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C837" w14:textId="41859DB9" w:rsidR="00A7420D" w:rsidRPr="00BA15AC" w:rsidRDefault="009121AA" w:rsidP="00B31EA0">
      <w:pPr>
        <w:rPr>
          <w:b/>
          <w:bCs/>
          <w:color w:val="0070C0"/>
          <w:sz w:val="16"/>
          <w:szCs w:val="16"/>
        </w:rPr>
      </w:pPr>
      <w:r>
        <w:rPr>
          <w:b/>
          <w:color w:val="7030A0"/>
          <w:sz w:val="28"/>
          <w:szCs w:val="28"/>
          <w:u w:val="double"/>
        </w:rPr>
        <w:t>FY</w:t>
      </w:r>
      <w:r w:rsidR="008C13F4">
        <w:rPr>
          <w:b/>
          <w:color w:val="7030A0"/>
          <w:sz w:val="28"/>
          <w:szCs w:val="28"/>
          <w:u w:val="double"/>
        </w:rPr>
        <w:t xml:space="preserve"> </w:t>
      </w:r>
      <w:r w:rsidR="00065F0C">
        <w:rPr>
          <w:b/>
          <w:color w:val="7030A0"/>
          <w:sz w:val="28"/>
          <w:szCs w:val="28"/>
          <w:u w:val="double"/>
        </w:rPr>
        <w:t>2</w:t>
      </w:r>
      <w:bookmarkStart w:id="0" w:name="_Hlk108083549"/>
      <w:r w:rsidR="00065F0C">
        <w:rPr>
          <w:b/>
          <w:color w:val="7030A0"/>
          <w:sz w:val="28"/>
          <w:szCs w:val="28"/>
          <w:u w:val="double"/>
        </w:rPr>
        <w:t>02</w:t>
      </w:r>
      <w:r w:rsidR="003B105B">
        <w:rPr>
          <w:b/>
          <w:color w:val="7030A0"/>
          <w:sz w:val="28"/>
          <w:szCs w:val="28"/>
          <w:u w:val="double"/>
        </w:rPr>
        <w:t>6</w:t>
      </w:r>
      <w:r>
        <w:rPr>
          <w:b/>
          <w:color w:val="7030A0"/>
          <w:sz w:val="28"/>
          <w:szCs w:val="28"/>
          <w:u w:val="double"/>
        </w:rPr>
        <w:t xml:space="preserve"> </w:t>
      </w:r>
      <w:r w:rsidR="00B118EC" w:rsidRPr="00623DBA">
        <w:rPr>
          <w:b/>
          <w:color w:val="7030A0"/>
          <w:sz w:val="28"/>
          <w:szCs w:val="28"/>
          <w:u w:val="double"/>
        </w:rPr>
        <w:t>B</w:t>
      </w:r>
      <w:r w:rsidR="005E436C" w:rsidRPr="00623DBA">
        <w:rPr>
          <w:b/>
          <w:color w:val="7030A0"/>
          <w:sz w:val="28"/>
          <w:szCs w:val="28"/>
          <w:u w:val="double"/>
        </w:rPr>
        <w:t xml:space="preserve">oard of </w:t>
      </w:r>
      <w:r w:rsidR="00EF7BE1" w:rsidRPr="00623DBA">
        <w:rPr>
          <w:b/>
          <w:color w:val="7030A0"/>
          <w:sz w:val="28"/>
          <w:szCs w:val="28"/>
          <w:u w:val="double"/>
        </w:rPr>
        <w:t>Regents &amp;</w:t>
      </w:r>
      <w:r w:rsidR="00B118EC" w:rsidRPr="00623DBA">
        <w:rPr>
          <w:b/>
          <w:color w:val="7030A0"/>
          <w:sz w:val="28"/>
          <w:szCs w:val="28"/>
          <w:u w:val="double"/>
        </w:rPr>
        <w:t xml:space="preserve"> OSP Deadlines</w:t>
      </w:r>
      <w:r>
        <w:rPr>
          <w:b/>
          <w:color w:val="7030A0"/>
          <w:sz w:val="28"/>
          <w:szCs w:val="28"/>
          <w:u w:val="double"/>
        </w:rPr>
        <w:t xml:space="preserve"> for BoRSF</w:t>
      </w:r>
      <w:r w:rsidR="000A30A0">
        <w:rPr>
          <w:b/>
          <w:color w:val="7030A0"/>
          <w:sz w:val="28"/>
          <w:szCs w:val="28"/>
          <w:u w:val="double"/>
        </w:rPr>
        <w:t xml:space="preserve"> </w:t>
      </w:r>
      <w:r w:rsidR="006B3710">
        <w:rPr>
          <w:b/>
          <w:color w:val="7030A0"/>
          <w:sz w:val="28"/>
          <w:szCs w:val="28"/>
          <w:u w:val="double"/>
        </w:rPr>
        <w:t>Competition</w:t>
      </w:r>
      <w:r w:rsidR="00597581" w:rsidRPr="00597581">
        <w:rPr>
          <w:b/>
          <w:color w:val="7030A0"/>
          <w:sz w:val="28"/>
          <w:szCs w:val="28"/>
        </w:rPr>
        <w:t xml:space="preserve"> </w:t>
      </w:r>
      <w:r w:rsidR="001D0B96" w:rsidRPr="001D0B96">
        <w:rPr>
          <w:color w:val="7030A0"/>
          <w:sz w:val="16"/>
          <w:szCs w:val="16"/>
        </w:rPr>
        <w:t>(</w:t>
      </w:r>
      <w:proofErr w:type="spellStart"/>
      <w:r w:rsidR="00732470">
        <w:rPr>
          <w:color w:val="7030A0"/>
          <w:sz w:val="16"/>
          <w:szCs w:val="16"/>
        </w:rPr>
        <w:t>rvsd</w:t>
      </w:r>
      <w:proofErr w:type="spellEnd"/>
      <w:r w:rsidR="00732470">
        <w:rPr>
          <w:color w:val="7030A0"/>
          <w:sz w:val="16"/>
          <w:szCs w:val="16"/>
        </w:rPr>
        <w:t xml:space="preserve"> </w:t>
      </w:r>
      <w:r w:rsidR="003B105B">
        <w:rPr>
          <w:color w:val="7030A0"/>
          <w:sz w:val="16"/>
          <w:szCs w:val="16"/>
        </w:rPr>
        <w:t>7/</w:t>
      </w:r>
      <w:r w:rsidR="00870C57">
        <w:rPr>
          <w:color w:val="7030A0"/>
          <w:sz w:val="16"/>
          <w:szCs w:val="16"/>
        </w:rPr>
        <w:t>23</w:t>
      </w:r>
      <w:r w:rsidR="003B105B">
        <w:rPr>
          <w:color w:val="7030A0"/>
          <w:sz w:val="16"/>
          <w:szCs w:val="16"/>
        </w:rPr>
        <w:t>/26</w:t>
      </w:r>
      <w:r w:rsidR="00732470">
        <w:rPr>
          <w:color w:val="7030A0"/>
          <w:sz w:val="16"/>
          <w:szCs w:val="16"/>
        </w:rPr>
        <w:t>)</w:t>
      </w:r>
    </w:p>
    <w:p w14:paraId="050F2279" w14:textId="77777777" w:rsidR="008C13F4" w:rsidRDefault="008C13F4" w:rsidP="008C13F4">
      <w:pPr>
        <w:spacing w:after="0" w:line="240" w:lineRule="auto"/>
        <w:rPr>
          <w:highlight w:val="lightGray"/>
        </w:rPr>
      </w:pPr>
      <w:r w:rsidRPr="00E40F3A">
        <w:rPr>
          <w:b/>
          <w:color w:val="7030A0"/>
          <w:sz w:val="24"/>
          <w:szCs w:val="24"/>
        </w:rPr>
        <w:t>By Date:</w:t>
      </w:r>
    </w:p>
    <w:p w14:paraId="30AA3FEB" w14:textId="7CC04F1E" w:rsidR="008C13F4" w:rsidRDefault="008C13F4" w:rsidP="008C13F4">
      <w:pPr>
        <w:spacing w:after="0" w:line="240" w:lineRule="auto"/>
        <w:ind w:left="720" w:hanging="720"/>
        <w:rPr>
          <w:rStyle w:val="Hyperlink"/>
        </w:rPr>
      </w:pPr>
      <w:r>
        <w:rPr>
          <w:color w:val="7030A0"/>
        </w:rPr>
        <w:t>9</w:t>
      </w:r>
      <w:r w:rsidR="00355707">
        <w:rPr>
          <w:color w:val="7030A0"/>
        </w:rPr>
        <w:t>/</w:t>
      </w:r>
      <w:r w:rsidR="00BE0867">
        <w:rPr>
          <w:color w:val="7030A0"/>
        </w:rPr>
        <w:t>2</w:t>
      </w:r>
      <w:r w:rsidRPr="00ED479A">
        <w:rPr>
          <w:color w:val="7030A0"/>
        </w:rPr>
        <w:tab/>
      </w:r>
      <w:r w:rsidRPr="00B42EE5">
        <w:rPr>
          <w:color w:val="7030A0"/>
        </w:rPr>
        <w:t>OSP deadline for PI to email internal ENH NOI form</w:t>
      </w:r>
      <w:r w:rsidRPr="00ED479A">
        <w:rPr>
          <w:color w:val="7030A0"/>
        </w:rPr>
        <w:t xml:space="preserve"> to </w:t>
      </w:r>
      <w:hyperlink r:id="rId7" w:history="1">
        <w:r w:rsidRPr="00AA4047">
          <w:rPr>
            <w:rStyle w:val="Hyperlink"/>
          </w:rPr>
          <w:t>osp@lsu.edu</w:t>
        </w:r>
      </w:hyperlink>
    </w:p>
    <w:p w14:paraId="0E62EA8C" w14:textId="77777777" w:rsidR="008C13F4" w:rsidRDefault="008C13F4" w:rsidP="008C13F4">
      <w:pPr>
        <w:spacing w:after="0" w:line="240" w:lineRule="auto"/>
        <w:ind w:left="720"/>
        <w:rPr>
          <w:color w:val="7030A0"/>
        </w:rPr>
      </w:pPr>
      <w:r w:rsidRPr="00ED479A">
        <w:rPr>
          <w:color w:val="7030A0"/>
        </w:rPr>
        <w:t>OSP deadline for PI to upload ITRS NOI into LOGAN</w:t>
      </w:r>
    </w:p>
    <w:p w14:paraId="03CCBDFA" w14:textId="77777777" w:rsidR="008C13F4" w:rsidRPr="00ED479A" w:rsidRDefault="008C13F4" w:rsidP="008C13F4">
      <w:pPr>
        <w:spacing w:after="0" w:line="240" w:lineRule="auto"/>
        <w:ind w:left="720" w:hanging="720"/>
        <w:rPr>
          <w:color w:val="7030A0"/>
        </w:rPr>
      </w:pPr>
      <w:r>
        <w:rPr>
          <w:color w:val="7030A0"/>
        </w:rPr>
        <w:tab/>
      </w:r>
      <w:r w:rsidRPr="00ED479A">
        <w:rPr>
          <w:color w:val="7030A0"/>
        </w:rPr>
        <w:t>OSP deadline for PI to upload P-o-C/P NOI into LOGAN</w:t>
      </w:r>
    </w:p>
    <w:p w14:paraId="60A0CD60" w14:textId="77777777" w:rsidR="008C13F4" w:rsidRPr="00ED479A" w:rsidRDefault="008C13F4" w:rsidP="008C13F4">
      <w:pPr>
        <w:spacing w:after="0" w:line="240" w:lineRule="auto"/>
        <w:ind w:firstLine="720"/>
        <w:rPr>
          <w:color w:val="7030A0"/>
        </w:rPr>
      </w:pPr>
      <w:r w:rsidRPr="00ED479A">
        <w:rPr>
          <w:color w:val="7030A0"/>
        </w:rPr>
        <w:t>OSP deadline for PI to upload RCS NOI into LOGAN</w:t>
      </w:r>
    </w:p>
    <w:p w14:paraId="13F3C680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D479A">
        <w:rPr>
          <w:color w:val="7030A0"/>
        </w:rPr>
        <w:t>OSP deadline for PI to upload RCS (1-Year) NOI into LOGAN</w:t>
      </w:r>
    </w:p>
    <w:p w14:paraId="0A12E230" w14:textId="77777777" w:rsidR="008C13F4" w:rsidRPr="00ED479A" w:rsidRDefault="008C13F4" w:rsidP="008C13F4">
      <w:pPr>
        <w:spacing w:after="0" w:line="240" w:lineRule="auto"/>
        <w:rPr>
          <w:color w:val="7030A0"/>
        </w:rPr>
      </w:pPr>
    </w:p>
    <w:p w14:paraId="117BFC12" w14:textId="27FDF589" w:rsidR="008C13F4" w:rsidRDefault="008C13F4" w:rsidP="008C13F4">
      <w:pPr>
        <w:spacing w:after="0" w:line="240" w:lineRule="auto"/>
        <w:ind w:left="720" w:hanging="720"/>
        <w:rPr>
          <w:b/>
          <w:color w:val="7030A0"/>
        </w:rPr>
      </w:pPr>
      <w:r w:rsidRPr="00623DBA">
        <w:rPr>
          <w:b/>
          <w:color w:val="7030A0"/>
        </w:rPr>
        <w:t>9/</w:t>
      </w:r>
      <w:r>
        <w:rPr>
          <w:b/>
          <w:color w:val="7030A0"/>
        </w:rPr>
        <w:t>1</w:t>
      </w:r>
      <w:r w:rsidR="003B105B">
        <w:rPr>
          <w:b/>
          <w:color w:val="7030A0"/>
        </w:rPr>
        <w:t>1</w:t>
      </w:r>
      <w:r w:rsidRPr="00623DBA">
        <w:rPr>
          <w:color w:val="7030A0"/>
        </w:rPr>
        <w:tab/>
      </w:r>
      <w:r w:rsidRPr="00623DBA">
        <w:rPr>
          <w:b/>
          <w:color w:val="7030A0"/>
        </w:rPr>
        <w:t>BoR deadline for ITRS NOI (LOGAN submission)</w:t>
      </w:r>
    </w:p>
    <w:p w14:paraId="5C81ED98" w14:textId="77777777" w:rsidR="008C13F4" w:rsidRPr="00623DBA" w:rsidRDefault="008C13F4" w:rsidP="008C13F4">
      <w:pPr>
        <w:spacing w:after="0" w:line="240" w:lineRule="auto"/>
        <w:ind w:firstLine="720"/>
        <w:rPr>
          <w:b/>
          <w:color w:val="7030A0"/>
        </w:rPr>
      </w:pPr>
      <w:r w:rsidRPr="00623DBA">
        <w:rPr>
          <w:b/>
          <w:color w:val="7030A0"/>
        </w:rPr>
        <w:t>BoR deadline for P-o-C/P NOI (LOGAN submission)</w:t>
      </w:r>
    </w:p>
    <w:p w14:paraId="7F84BCC0" w14:textId="77777777" w:rsidR="008C13F4" w:rsidRPr="00623DBA" w:rsidRDefault="008C13F4" w:rsidP="008C13F4">
      <w:pPr>
        <w:spacing w:after="0" w:line="240" w:lineRule="auto"/>
        <w:ind w:firstLine="720"/>
        <w:rPr>
          <w:b/>
          <w:color w:val="E36C0A" w:themeColor="accent6" w:themeShade="BF"/>
        </w:rPr>
      </w:pPr>
      <w:r w:rsidRPr="00623DBA">
        <w:rPr>
          <w:b/>
          <w:color w:val="7030A0"/>
        </w:rPr>
        <w:t>BoR deadline for RCS NOI (LOGAN submission)</w:t>
      </w:r>
    </w:p>
    <w:p w14:paraId="224A1E78" w14:textId="77777777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ab/>
      </w:r>
      <w:r w:rsidRPr="00623DBA">
        <w:rPr>
          <w:b/>
          <w:color w:val="7030A0"/>
        </w:rPr>
        <w:t>BoR deadline for RCS (1-Year) NOI (LOGAN submission)</w:t>
      </w:r>
    </w:p>
    <w:p w14:paraId="107F99DE" w14:textId="77777777" w:rsidR="008C13F4" w:rsidRPr="00623DBA" w:rsidRDefault="008C13F4" w:rsidP="008C13F4">
      <w:pPr>
        <w:spacing w:after="0" w:line="240" w:lineRule="auto"/>
        <w:rPr>
          <w:b/>
          <w:color w:val="7030A0"/>
        </w:rPr>
      </w:pPr>
    </w:p>
    <w:p w14:paraId="0A3E9CF0" w14:textId="0697B380" w:rsidR="008C13F4" w:rsidRDefault="008C13F4" w:rsidP="008C13F4">
      <w:pPr>
        <w:spacing w:after="0" w:line="240" w:lineRule="auto"/>
        <w:rPr>
          <w:color w:val="7030A0"/>
        </w:rPr>
      </w:pPr>
      <w:r w:rsidRPr="00090AA5">
        <w:rPr>
          <w:color w:val="7030A0"/>
        </w:rPr>
        <w:t>10/</w:t>
      </w:r>
      <w:r w:rsidR="00AF296F">
        <w:rPr>
          <w:color w:val="7030A0"/>
        </w:rPr>
        <w:t>7</w:t>
      </w:r>
      <w:r w:rsidRPr="00ED479A">
        <w:rPr>
          <w:color w:val="7030A0"/>
        </w:rPr>
        <w:tab/>
        <w:t>OSP deadline for PI to upload ATLAS NOI to LOGAN</w:t>
      </w:r>
    </w:p>
    <w:p w14:paraId="4A3784FD" w14:textId="77777777" w:rsidR="00C3258A" w:rsidRDefault="00C3258A" w:rsidP="008C13F4">
      <w:pPr>
        <w:spacing w:after="0" w:line="240" w:lineRule="auto"/>
        <w:rPr>
          <w:color w:val="7030A0"/>
        </w:rPr>
      </w:pPr>
    </w:p>
    <w:p w14:paraId="1F175B03" w14:textId="5570049C" w:rsidR="008C13F4" w:rsidRDefault="00C3258A" w:rsidP="008C13F4">
      <w:pPr>
        <w:spacing w:after="0" w:line="240" w:lineRule="auto"/>
        <w:rPr>
          <w:color w:val="7030A0"/>
        </w:rPr>
      </w:pPr>
      <w:r>
        <w:rPr>
          <w:color w:val="7030A0"/>
        </w:rPr>
        <w:t>10/9</w:t>
      </w:r>
      <w:r>
        <w:rPr>
          <w:color w:val="7030A0"/>
        </w:rPr>
        <w:tab/>
      </w:r>
      <w:r w:rsidRPr="00ED479A">
        <w:rPr>
          <w:color w:val="7030A0"/>
        </w:rPr>
        <w:t xml:space="preserve">OSP deadline for PI to route DEPT ENH proposals in </w:t>
      </w:r>
      <w:r>
        <w:rPr>
          <w:color w:val="7030A0"/>
        </w:rPr>
        <w:t>GeauxGrants</w:t>
      </w:r>
    </w:p>
    <w:p w14:paraId="1BCF8923" w14:textId="77777777" w:rsidR="00C3258A" w:rsidRPr="00ED479A" w:rsidRDefault="00C3258A" w:rsidP="008C13F4">
      <w:pPr>
        <w:spacing w:after="0" w:line="240" w:lineRule="auto"/>
        <w:rPr>
          <w:color w:val="7030A0"/>
        </w:rPr>
      </w:pPr>
    </w:p>
    <w:p w14:paraId="70ED1802" w14:textId="03CCB2A0" w:rsidR="008C13F4" w:rsidRPr="00C3258A" w:rsidRDefault="008C13F4" w:rsidP="008C13F4">
      <w:pPr>
        <w:spacing w:after="0" w:line="240" w:lineRule="auto"/>
        <w:rPr>
          <w:color w:val="E36C0A" w:themeColor="accent6" w:themeShade="BF"/>
        </w:rPr>
      </w:pPr>
      <w:r w:rsidRPr="00ED479A">
        <w:rPr>
          <w:b/>
          <w:color w:val="7030A0"/>
        </w:rPr>
        <w:t>10/</w:t>
      </w:r>
      <w:r w:rsidR="00A25428">
        <w:rPr>
          <w:b/>
          <w:color w:val="7030A0"/>
        </w:rPr>
        <w:t>14</w:t>
      </w:r>
      <w:r w:rsidRPr="00ED479A">
        <w:rPr>
          <w:color w:val="7030A0"/>
        </w:rPr>
        <w:tab/>
      </w:r>
      <w:r w:rsidRPr="00ED479A">
        <w:rPr>
          <w:b/>
          <w:color w:val="7030A0"/>
        </w:rPr>
        <w:t>BoR deadline for ATLAS NOI (LOGAN submission)</w:t>
      </w:r>
      <w:r w:rsidRPr="00ED479A">
        <w:rPr>
          <w:color w:val="E36C0A" w:themeColor="accent6" w:themeShade="BF"/>
        </w:rPr>
        <w:t xml:space="preserve"> </w:t>
      </w:r>
      <w:r w:rsidRPr="00ED479A">
        <w:rPr>
          <w:color w:val="E36C0A" w:themeColor="accent6" w:themeShade="BF"/>
        </w:rPr>
        <w:tab/>
      </w:r>
    </w:p>
    <w:p w14:paraId="52BEE8AE" w14:textId="77777777" w:rsidR="008C13F4" w:rsidRPr="00EF7BE1" w:rsidRDefault="008C13F4" w:rsidP="008C13F4">
      <w:pPr>
        <w:spacing w:after="0" w:line="240" w:lineRule="auto"/>
        <w:rPr>
          <w:color w:val="7030A0"/>
        </w:rPr>
      </w:pPr>
      <w:r w:rsidRPr="00EF7BE1">
        <w:rPr>
          <w:color w:val="7030A0"/>
        </w:rPr>
        <w:t xml:space="preserve"> </w:t>
      </w:r>
    </w:p>
    <w:p w14:paraId="00F1410B" w14:textId="63460E82" w:rsidR="008C13F4" w:rsidRDefault="008C13F4" w:rsidP="008C13F4">
      <w:pPr>
        <w:spacing w:after="0" w:line="240" w:lineRule="auto"/>
        <w:rPr>
          <w:b/>
          <w:i/>
          <w:color w:val="7030A0"/>
        </w:rPr>
      </w:pPr>
      <w:r w:rsidRPr="00EF7BE1">
        <w:rPr>
          <w:b/>
          <w:color w:val="7030A0"/>
        </w:rPr>
        <w:t>10/</w:t>
      </w:r>
      <w:r w:rsidR="00122D9E">
        <w:rPr>
          <w:b/>
          <w:color w:val="7030A0"/>
        </w:rPr>
        <w:t>15</w:t>
      </w:r>
      <w:r w:rsidRPr="00EF7BE1">
        <w:rPr>
          <w:color w:val="7030A0"/>
        </w:rPr>
        <w:tab/>
      </w:r>
      <w:r w:rsidRPr="00EF7BE1">
        <w:rPr>
          <w:b/>
          <w:i/>
          <w:color w:val="7030A0"/>
        </w:rPr>
        <w:t>BoR deadline for PI to submit questions regarding RFPs</w:t>
      </w:r>
    </w:p>
    <w:p w14:paraId="4258F0B4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6916FB96" w14:textId="1F7F4318" w:rsidR="008C13F4" w:rsidRDefault="008C13F4" w:rsidP="008C13F4">
      <w:pPr>
        <w:spacing w:after="0" w:line="240" w:lineRule="auto"/>
        <w:rPr>
          <w:color w:val="7030A0"/>
        </w:rPr>
      </w:pPr>
      <w:r w:rsidRPr="00090AA5">
        <w:rPr>
          <w:color w:val="7030A0"/>
        </w:rPr>
        <w:t>10/1</w:t>
      </w:r>
      <w:r w:rsidR="00C3258A">
        <w:rPr>
          <w:color w:val="7030A0"/>
        </w:rPr>
        <w:t>6</w:t>
      </w:r>
      <w:r w:rsidRPr="00EF7BE1">
        <w:rPr>
          <w:color w:val="7030A0"/>
        </w:rPr>
        <w:tab/>
        <w:t xml:space="preserve">OSP deadline for PI to route ITRS proposals in </w:t>
      </w:r>
      <w:r>
        <w:rPr>
          <w:color w:val="7030A0"/>
        </w:rPr>
        <w:t>GeauxGrants</w:t>
      </w:r>
    </w:p>
    <w:p w14:paraId="31BE98C3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F7BE1">
        <w:rPr>
          <w:color w:val="7030A0"/>
        </w:rPr>
        <w:t xml:space="preserve">OSP deadline for PI to route P-o-C/P proposals in </w:t>
      </w:r>
      <w:r>
        <w:rPr>
          <w:color w:val="7030A0"/>
        </w:rPr>
        <w:t>GeauxGrants</w:t>
      </w:r>
    </w:p>
    <w:p w14:paraId="2414928E" w14:textId="77777777" w:rsidR="00355707" w:rsidRPr="00EF7BE1" w:rsidRDefault="00355707" w:rsidP="008C13F4">
      <w:pPr>
        <w:spacing w:after="0" w:line="240" w:lineRule="auto"/>
        <w:rPr>
          <w:color w:val="7030A0"/>
        </w:rPr>
      </w:pPr>
    </w:p>
    <w:p w14:paraId="77F7408F" w14:textId="21FF77DF" w:rsidR="008C13F4" w:rsidRDefault="00355707" w:rsidP="008C13F4">
      <w:pPr>
        <w:spacing w:after="0" w:line="240" w:lineRule="auto"/>
        <w:rPr>
          <w:color w:val="7030A0"/>
        </w:rPr>
      </w:pPr>
      <w:r>
        <w:rPr>
          <w:color w:val="7030A0"/>
        </w:rPr>
        <w:t>10/21</w:t>
      </w:r>
      <w:r w:rsidR="008C13F4" w:rsidRPr="00EF7BE1">
        <w:rPr>
          <w:color w:val="7030A0"/>
        </w:rPr>
        <w:tab/>
      </w:r>
      <w:r w:rsidR="008C13F4" w:rsidRPr="00755920">
        <w:rPr>
          <w:color w:val="7030A0"/>
        </w:rPr>
        <w:t>OSP deadline for PI to route SREB in GeauxGrants</w:t>
      </w:r>
    </w:p>
    <w:p w14:paraId="6374B857" w14:textId="70136447" w:rsidR="008C13F4" w:rsidRPr="00EF7BE1" w:rsidRDefault="008C13F4" w:rsidP="008C13F4">
      <w:pPr>
        <w:spacing w:after="0" w:line="240" w:lineRule="auto"/>
        <w:rPr>
          <w:color w:val="7030A0"/>
        </w:rPr>
      </w:pPr>
      <w:r w:rsidRPr="00EF7BE1">
        <w:rPr>
          <w:color w:val="7030A0"/>
        </w:rPr>
        <w:br/>
      </w:r>
      <w:r w:rsidRPr="00EF7BE1">
        <w:rPr>
          <w:b/>
          <w:color w:val="7030A0"/>
        </w:rPr>
        <w:t>10/</w:t>
      </w:r>
      <w:r>
        <w:rPr>
          <w:b/>
          <w:color w:val="7030A0"/>
        </w:rPr>
        <w:t>2</w:t>
      </w:r>
      <w:r w:rsidR="00A25428">
        <w:rPr>
          <w:b/>
          <w:color w:val="7030A0"/>
        </w:rPr>
        <w:t>3</w:t>
      </w:r>
      <w:r w:rsidRPr="00EF7BE1">
        <w:rPr>
          <w:color w:val="7030A0"/>
        </w:rPr>
        <w:tab/>
      </w:r>
      <w:r w:rsidRPr="00EF7BE1">
        <w:rPr>
          <w:b/>
          <w:color w:val="7030A0"/>
        </w:rPr>
        <w:t>BoR deadline for ENH proposals (LOGAN submission)</w:t>
      </w:r>
    </w:p>
    <w:p w14:paraId="0FD0CE54" w14:textId="77777777" w:rsidR="008C13F4" w:rsidRPr="00EF7BE1" w:rsidRDefault="008C13F4" w:rsidP="008C13F4">
      <w:pPr>
        <w:spacing w:after="0" w:line="240" w:lineRule="auto"/>
        <w:ind w:firstLine="720"/>
        <w:rPr>
          <w:b/>
          <w:color w:val="7030A0"/>
        </w:rPr>
      </w:pPr>
      <w:r w:rsidRPr="00EF7BE1">
        <w:rPr>
          <w:color w:val="7030A0"/>
        </w:rPr>
        <w:t xml:space="preserve">OSP deadline for PI to route RCS proposals in </w:t>
      </w:r>
      <w:r>
        <w:rPr>
          <w:color w:val="7030A0"/>
        </w:rPr>
        <w:t>GeauxGrants</w:t>
      </w:r>
      <w:r w:rsidRPr="00EF7BE1">
        <w:rPr>
          <w:b/>
          <w:color w:val="7030A0"/>
        </w:rPr>
        <w:t xml:space="preserve"> </w:t>
      </w:r>
    </w:p>
    <w:p w14:paraId="5888357F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F7BE1">
        <w:rPr>
          <w:color w:val="7030A0"/>
        </w:rPr>
        <w:t xml:space="preserve">OSP deadline for PI to route RCS (1-Year) proposals in </w:t>
      </w:r>
      <w:r>
        <w:rPr>
          <w:color w:val="7030A0"/>
        </w:rPr>
        <w:t>GeauxGrants</w:t>
      </w:r>
    </w:p>
    <w:p w14:paraId="7C791FD3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4DC6E7EC" w14:textId="49AC71E1" w:rsidR="008C13F4" w:rsidRPr="00EF7BE1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>10/</w:t>
      </w:r>
      <w:r w:rsidR="00A25428">
        <w:rPr>
          <w:b/>
          <w:color w:val="7030A0"/>
        </w:rPr>
        <w:t>30</w:t>
      </w:r>
      <w:r w:rsidRPr="00EF7BE1">
        <w:rPr>
          <w:b/>
          <w:color w:val="7030A0"/>
        </w:rPr>
        <w:tab/>
        <w:t xml:space="preserve">BoR deadline for ITRS proposals (LOGAN submission) </w:t>
      </w:r>
    </w:p>
    <w:p w14:paraId="62BC35C1" w14:textId="77777777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P-o-C/P proposals (LOGAN submission)</w:t>
      </w:r>
    </w:p>
    <w:p w14:paraId="696711F7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</w:p>
    <w:p w14:paraId="32291D4D" w14:textId="363CDCA6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>11/</w:t>
      </w:r>
      <w:r w:rsidR="00122D9E">
        <w:rPr>
          <w:b/>
          <w:color w:val="7030A0"/>
        </w:rPr>
        <w:t>4</w:t>
      </w: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SREB proposals (LOGAN submission)</w:t>
      </w:r>
    </w:p>
    <w:p w14:paraId="6E55F460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</w:p>
    <w:p w14:paraId="728D0C2B" w14:textId="59EFB640" w:rsidR="008C13F4" w:rsidRDefault="008C13F4" w:rsidP="008C13F4">
      <w:pPr>
        <w:spacing w:after="0" w:line="240" w:lineRule="auto"/>
        <w:rPr>
          <w:b/>
          <w:color w:val="7030A0"/>
        </w:rPr>
      </w:pPr>
      <w:r w:rsidRPr="00EF7BE1">
        <w:rPr>
          <w:b/>
          <w:color w:val="7030A0"/>
        </w:rPr>
        <w:t>11/</w:t>
      </w:r>
      <w:r w:rsidR="00A25428">
        <w:rPr>
          <w:b/>
          <w:color w:val="7030A0"/>
        </w:rPr>
        <w:t>6</w:t>
      </w:r>
      <w:r w:rsidRPr="00EF7BE1">
        <w:rPr>
          <w:color w:val="7030A0"/>
        </w:rPr>
        <w:tab/>
      </w:r>
      <w:r w:rsidRPr="00EF7BE1">
        <w:rPr>
          <w:b/>
          <w:color w:val="7030A0"/>
        </w:rPr>
        <w:t>BoR deadline for RCS proposals (LOGAN submission)</w:t>
      </w:r>
    </w:p>
    <w:p w14:paraId="2818D338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RCS (1-Year) proposals (LOGAN submission)</w:t>
      </w:r>
      <w:r w:rsidRPr="00EF7BE1">
        <w:rPr>
          <w:color w:val="7030A0"/>
        </w:rPr>
        <w:br/>
      </w:r>
      <w:r w:rsidRPr="00EF7BE1">
        <w:rPr>
          <w:color w:val="7030A0"/>
        </w:rPr>
        <w:tab/>
        <w:t xml:space="preserve">OSP deadline for PI to route ATLAS proposals in </w:t>
      </w:r>
      <w:r>
        <w:rPr>
          <w:color w:val="7030A0"/>
        </w:rPr>
        <w:t>GeauxGrants</w:t>
      </w:r>
    </w:p>
    <w:p w14:paraId="5B6BE016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5480968A" w14:textId="50806AE5" w:rsidR="008C13F4" w:rsidRPr="00EF7BE1" w:rsidRDefault="008C13F4" w:rsidP="008C13F4">
      <w:pPr>
        <w:spacing w:after="0" w:line="240" w:lineRule="auto"/>
        <w:rPr>
          <w:b/>
          <w:color w:val="7030A0"/>
        </w:rPr>
      </w:pPr>
      <w:r w:rsidRPr="00EF7BE1">
        <w:rPr>
          <w:b/>
          <w:color w:val="7030A0"/>
        </w:rPr>
        <w:t>11/</w:t>
      </w:r>
      <w:r w:rsidR="00A25428">
        <w:rPr>
          <w:b/>
          <w:color w:val="7030A0"/>
        </w:rPr>
        <w:t>20</w:t>
      </w:r>
      <w:r w:rsidRPr="00EF7BE1">
        <w:rPr>
          <w:b/>
          <w:color w:val="7030A0"/>
        </w:rPr>
        <w:tab/>
        <w:t>BoR deadline for ATLAS proposals (LOGAN submission)</w:t>
      </w:r>
    </w:p>
    <w:p w14:paraId="641C1136" w14:textId="77777777" w:rsidR="008C13F4" w:rsidRPr="003816BA" w:rsidRDefault="008C13F4" w:rsidP="008C13F4">
      <w:pPr>
        <w:spacing w:after="0" w:line="240" w:lineRule="auto"/>
        <w:rPr>
          <w:b/>
          <w:sz w:val="16"/>
          <w:szCs w:val="16"/>
        </w:rPr>
      </w:pPr>
    </w:p>
    <w:p w14:paraId="618BEE91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1183ECE3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22A8474C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72BC6C8A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3A66C78B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2A514F38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47AB71F7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0C5E3A76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6EABB278" w14:textId="589C066D" w:rsidR="00755920" w:rsidRPr="0094126A" w:rsidRDefault="00755920" w:rsidP="00755920">
      <w:pPr>
        <w:rPr>
          <w:rFonts w:asciiTheme="majorHAnsi" w:hAnsiTheme="majorHAnsi"/>
          <w:i/>
          <w:color w:val="7030A0"/>
          <w:sz w:val="18"/>
          <w:szCs w:val="18"/>
        </w:rPr>
      </w:pPr>
      <w:r>
        <w:rPr>
          <w:rFonts w:asciiTheme="majorHAnsi" w:hAnsiTheme="majorHAnsi"/>
          <w:i/>
          <w:color w:val="7030A0"/>
          <w:sz w:val="18"/>
          <w:szCs w:val="18"/>
        </w:rPr>
        <w:lastRenderedPageBreak/>
        <w:t>202</w:t>
      </w:r>
      <w:r w:rsidR="003B105B">
        <w:rPr>
          <w:rFonts w:asciiTheme="majorHAnsi" w:hAnsiTheme="majorHAnsi"/>
          <w:i/>
          <w:color w:val="7030A0"/>
          <w:sz w:val="18"/>
          <w:szCs w:val="18"/>
        </w:rPr>
        <w:t>6</w:t>
      </w:r>
      <w:r w:rsidRPr="0094126A">
        <w:rPr>
          <w:rFonts w:asciiTheme="majorHAnsi" w:hAnsiTheme="majorHAnsi"/>
          <w:i/>
          <w:color w:val="7030A0"/>
          <w:sz w:val="18"/>
          <w:szCs w:val="18"/>
        </w:rPr>
        <w:t xml:space="preserve"> Board of Regents &amp; OSP Deadlines continued…</w:t>
      </w:r>
    </w:p>
    <w:p w14:paraId="2EF5EFDC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0794B335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60FBA263" w14:textId="77777777" w:rsidR="00122D9E" w:rsidRPr="00E40F3A" w:rsidRDefault="00122D9E" w:rsidP="00122D9E">
      <w:pPr>
        <w:spacing w:after="0" w:line="240" w:lineRule="auto"/>
        <w:rPr>
          <w:b/>
          <w:sz w:val="24"/>
          <w:szCs w:val="24"/>
        </w:rPr>
      </w:pPr>
      <w:r w:rsidRPr="00E40F3A">
        <w:rPr>
          <w:b/>
          <w:sz w:val="24"/>
          <w:szCs w:val="24"/>
        </w:rPr>
        <w:t>By Program:</w:t>
      </w:r>
    </w:p>
    <w:p w14:paraId="30918A1B" w14:textId="77777777" w:rsidR="00122D9E" w:rsidRPr="00EF7BE1" w:rsidRDefault="00122D9E" w:rsidP="00122D9E">
      <w:pPr>
        <w:spacing w:after="0" w:line="240" w:lineRule="auto"/>
      </w:pPr>
    </w:p>
    <w:p w14:paraId="5A6BF4FD" w14:textId="18B89138" w:rsidR="00122D9E" w:rsidRPr="00BE0867" w:rsidRDefault="00122D9E" w:rsidP="00122D9E">
      <w:pPr>
        <w:spacing w:after="0" w:line="240" w:lineRule="auto"/>
      </w:pPr>
      <w:r w:rsidRPr="00BE0867">
        <w:rPr>
          <w:u w:val="single"/>
        </w:rPr>
        <w:t>ITRS:</w:t>
      </w:r>
      <w:r w:rsidRPr="00BE0867">
        <w:tab/>
      </w:r>
      <w:r w:rsidRPr="00BE0867">
        <w:tab/>
      </w:r>
      <w:r w:rsidRPr="00BE0867">
        <w:tab/>
        <w:t>PI uploads NOI into LOGAN and releases to OSP—</w:t>
      </w:r>
      <w:r w:rsidRPr="00BE0867">
        <w:rPr>
          <w:b/>
        </w:rPr>
        <w:t>9/</w:t>
      </w:r>
      <w:r w:rsidR="003B105B" w:rsidRPr="00BE0867">
        <w:rPr>
          <w:b/>
        </w:rPr>
        <w:t>2</w:t>
      </w:r>
      <w:r w:rsidRPr="00BE0867">
        <w:rPr>
          <w:b/>
        </w:rPr>
        <w:t xml:space="preserve">, </w:t>
      </w:r>
      <w:r w:rsidR="00562463">
        <w:rPr>
          <w:b/>
        </w:rPr>
        <w:t>Wed</w:t>
      </w:r>
      <w:r w:rsidR="00355707" w:rsidRPr="00BE0867">
        <w:rPr>
          <w:b/>
        </w:rPr>
        <w:t xml:space="preserve"> </w:t>
      </w:r>
    </w:p>
    <w:p w14:paraId="7AA27D2D" w14:textId="2E971CDF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NOI submission to BoR—</w:t>
      </w:r>
      <w:r w:rsidRPr="00BE0867">
        <w:rPr>
          <w:b/>
        </w:rPr>
        <w:t xml:space="preserve">9/11, </w:t>
      </w:r>
      <w:r w:rsidR="003B105B" w:rsidRPr="00BE0867">
        <w:rPr>
          <w:b/>
        </w:rPr>
        <w:t>Fri</w:t>
      </w:r>
    </w:p>
    <w:p w14:paraId="46A91D6F" w14:textId="354ADD91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 xml:space="preserve">PI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16</w:t>
      </w:r>
      <w:r w:rsidRPr="00BE0867">
        <w:rPr>
          <w:b/>
        </w:rPr>
        <w:t xml:space="preserve">, </w:t>
      </w:r>
      <w:r w:rsidR="00562463">
        <w:rPr>
          <w:b/>
        </w:rPr>
        <w:t>Fri</w:t>
      </w:r>
    </w:p>
    <w:p w14:paraId="60DB0F5A" w14:textId="76A4610C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="00BE0867" w:rsidRPr="00BE0867">
        <w:rPr>
          <w:b/>
        </w:rPr>
        <w:t>10/30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4EE8DC57" w14:textId="77777777" w:rsidR="00122D9E" w:rsidRPr="00BE0867" w:rsidRDefault="00122D9E" w:rsidP="00122D9E">
      <w:pPr>
        <w:spacing w:after="0" w:line="240" w:lineRule="auto"/>
        <w:rPr>
          <w:b/>
        </w:rPr>
      </w:pPr>
    </w:p>
    <w:p w14:paraId="5659DDFB" w14:textId="0660925D" w:rsidR="00122D9E" w:rsidRPr="00BE0867" w:rsidRDefault="00122D9E" w:rsidP="00122D9E">
      <w:pPr>
        <w:spacing w:after="0" w:line="240" w:lineRule="auto"/>
      </w:pPr>
      <w:r w:rsidRPr="00BE0867">
        <w:rPr>
          <w:u w:val="single"/>
        </w:rPr>
        <w:t>Proof of</w:t>
      </w:r>
      <w:r w:rsidRPr="00BE0867">
        <w:tab/>
      </w:r>
      <w:r w:rsidRPr="00BE0867">
        <w:tab/>
        <w:t>PI uploads NOI into LOGAN and releases to OSP—</w:t>
      </w:r>
      <w:r w:rsidR="00355707" w:rsidRPr="00BE0867">
        <w:rPr>
          <w:b/>
        </w:rPr>
        <w:t>9/</w:t>
      </w:r>
      <w:r w:rsidR="003B105B" w:rsidRPr="00BE0867">
        <w:rPr>
          <w:b/>
        </w:rPr>
        <w:t>2</w:t>
      </w:r>
      <w:r w:rsidR="00355707" w:rsidRPr="00BE0867">
        <w:rPr>
          <w:b/>
        </w:rPr>
        <w:t xml:space="preserve">, </w:t>
      </w:r>
      <w:r w:rsidR="00562463">
        <w:rPr>
          <w:b/>
        </w:rPr>
        <w:t>Wed</w:t>
      </w:r>
    </w:p>
    <w:p w14:paraId="50A5C0FF" w14:textId="563A7321" w:rsidR="00122D9E" w:rsidRPr="00BE0867" w:rsidRDefault="00122D9E" w:rsidP="00122D9E">
      <w:pPr>
        <w:spacing w:after="0" w:line="240" w:lineRule="auto"/>
        <w:rPr>
          <w:b/>
        </w:rPr>
      </w:pPr>
      <w:r w:rsidRPr="00BE0867">
        <w:rPr>
          <w:u w:val="single"/>
        </w:rPr>
        <w:t>Concept/Prototype:</w:t>
      </w:r>
      <w:r w:rsidRPr="00BE0867">
        <w:tab/>
        <w:t>NOI submission to BoR—</w:t>
      </w:r>
      <w:r w:rsidRPr="00BE0867">
        <w:rPr>
          <w:b/>
        </w:rPr>
        <w:t xml:space="preserve">9/11, </w:t>
      </w:r>
      <w:r w:rsidR="003B105B" w:rsidRPr="00BE0867">
        <w:rPr>
          <w:b/>
        </w:rPr>
        <w:t>Fri</w:t>
      </w:r>
    </w:p>
    <w:p w14:paraId="01E9D62D" w14:textId="1A2522B6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 xml:space="preserve">PI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16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02CA202B" w14:textId="310B8134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="00BE0867" w:rsidRPr="00BE0867">
        <w:rPr>
          <w:b/>
        </w:rPr>
        <w:t>10/30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1F40BE5C" w14:textId="77777777" w:rsidR="00122D9E" w:rsidRPr="00BE0867" w:rsidRDefault="00122D9E" w:rsidP="00122D9E">
      <w:pPr>
        <w:spacing w:after="0" w:line="240" w:lineRule="auto"/>
        <w:rPr>
          <w:u w:val="single"/>
        </w:rPr>
      </w:pPr>
    </w:p>
    <w:p w14:paraId="11D38465" w14:textId="036AFE22" w:rsidR="00122D9E" w:rsidRPr="00BE0867" w:rsidRDefault="00122D9E" w:rsidP="00122D9E">
      <w:pPr>
        <w:spacing w:after="0" w:line="240" w:lineRule="auto"/>
      </w:pPr>
      <w:r w:rsidRPr="00BE0867">
        <w:rPr>
          <w:u w:val="single"/>
        </w:rPr>
        <w:t>RCS:</w:t>
      </w:r>
      <w:r w:rsidRPr="00BE0867">
        <w:tab/>
      </w:r>
      <w:r w:rsidRPr="00BE0867">
        <w:tab/>
      </w:r>
      <w:r w:rsidRPr="00BE0867">
        <w:tab/>
        <w:t>PI uploads NOI into LOGAN and releases to OSP—</w:t>
      </w:r>
      <w:r w:rsidR="00355707" w:rsidRPr="00BE0867">
        <w:rPr>
          <w:b/>
        </w:rPr>
        <w:t>9/</w:t>
      </w:r>
      <w:r w:rsidR="003B105B" w:rsidRPr="00BE0867">
        <w:rPr>
          <w:b/>
        </w:rPr>
        <w:t>2</w:t>
      </w:r>
      <w:r w:rsidR="00355707" w:rsidRPr="00BE0867">
        <w:rPr>
          <w:b/>
        </w:rPr>
        <w:t xml:space="preserve">, </w:t>
      </w:r>
      <w:r w:rsidR="00562463">
        <w:rPr>
          <w:b/>
        </w:rPr>
        <w:t>Wed</w:t>
      </w:r>
    </w:p>
    <w:p w14:paraId="7A8AD2A1" w14:textId="20D9CE14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>NOI submission to BoR—</w:t>
      </w:r>
      <w:r w:rsidRPr="00BE0867">
        <w:rPr>
          <w:b/>
        </w:rPr>
        <w:t xml:space="preserve">9/11, </w:t>
      </w:r>
      <w:r w:rsidR="003B105B" w:rsidRPr="00BE0867">
        <w:rPr>
          <w:b/>
        </w:rPr>
        <w:t>Fri</w:t>
      </w:r>
    </w:p>
    <w:p w14:paraId="3ABF76AE" w14:textId="438BBC91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 xml:space="preserve">PI routes proposal to OSP (in </w:t>
      </w:r>
      <w:proofErr w:type="gramStart"/>
      <w:r w:rsidRPr="00BE0867">
        <w:t>GeauxGrants) 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23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5E38C55B" w14:textId="6CFB0FF7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>11/</w:t>
      </w:r>
      <w:r w:rsidR="00BE0867" w:rsidRPr="00BE0867">
        <w:rPr>
          <w:b/>
        </w:rPr>
        <w:t>6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42F80D39" w14:textId="77777777" w:rsidR="00122D9E" w:rsidRPr="00BE0867" w:rsidRDefault="00122D9E" w:rsidP="00122D9E">
      <w:pPr>
        <w:spacing w:after="0" w:line="240" w:lineRule="auto"/>
        <w:rPr>
          <w:b/>
        </w:rPr>
      </w:pPr>
    </w:p>
    <w:p w14:paraId="41202364" w14:textId="64587F35" w:rsidR="00122D9E" w:rsidRPr="00BE0867" w:rsidRDefault="00122D9E" w:rsidP="00122D9E">
      <w:pPr>
        <w:spacing w:after="0" w:line="240" w:lineRule="auto"/>
      </w:pPr>
      <w:r w:rsidRPr="00BE0867">
        <w:rPr>
          <w:u w:val="single"/>
        </w:rPr>
        <w:t>RCS (1-Year):</w:t>
      </w:r>
      <w:r w:rsidRPr="00BE0867">
        <w:tab/>
      </w:r>
      <w:r w:rsidRPr="00BE0867">
        <w:tab/>
        <w:t>PI uploads NOI into LOGAN and releases to OSP—</w:t>
      </w:r>
      <w:r w:rsidR="00355707" w:rsidRPr="00BE0867">
        <w:rPr>
          <w:b/>
        </w:rPr>
        <w:t>9/</w:t>
      </w:r>
      <w:r w:rsidR="003B105B" w:rsidRPr="00BE0867">
        <w:rPr>
          <w:b/>
        </w:rPr>
        <w:t>2</w:t>
      </w:r>
      <w:r w:rsidR="00355707" w:rsidRPr="00BE0867">
        <w:rPr>
          <w:b/>
        </w:rPr>
        <w:t xml:space="preserve">, </w:t>
      </w:r>
      <w:r w:rsidR="00562463">
        <w:rPr>
          <w:b/>
        </w:rPr>
        <w:t>Wed</w:t>
      </w:r>
    </w:p>
    <w:p w14:paraId="08FA8B73" w14:textId="31355D04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>NOI submission to BoR—</w:t>
      </w:r>
      <w:r w:rsidRPr="00BE0867">
        <w:rPr>
          <w:b/>
        </w:rPr>
        <w:t xml:space="preserve">9/11, </w:t>
      </w:r>
      <w:r w:rsidR="003B105B" w:rsidRPr="00BE0867">
        <w:rPr>
          <w:b/>
        </w:rPr>
        <w:t>Fri</w:t>
      </w:r>
    </w:p>
    <w:p w14:paraId="0EC45F45" w14:textId="28318584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 xml:space="preserve">PI routes proposal to OSP (in </w:t>
      </w:r>
      <w:proofErr w:type="gramStart"/>
      <w:r w:rsidRPr="00BE0867">
        <w:t>GeauxGrants) 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23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1E879F27" w14:textId="5971A920" w:rsidR="00122D9E" w:rsidRPr="00BE0867" w:rsidRDefault="00122D9E" w:rsidP="00122D9E">
      <w:pPr>
        <w:spacing w:after="0" w:line="240" w:lineRule="auto"/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>11/</w:t>
      </w:r>
      <w:r w:rsidR="00BE0867" w:rsidRPr="00BE0867">
        <w:rPr>
          <w:b/>
        </w:rPr>
        <w:t>6</w:t>
      </w:r>
      <w:r w:rsidRPr="00BE0867">
        <w:rPr>
          <w:b/>
        </w:rPr>
        <w:t xml:space="preserve">, </w:t>
      </w:r>
      <w:r w:rsidR="00BE0867" w:rsidRPr="00BE0867">
        <w:rPr>
          <w:b/>
        </w:rPr>
        <w:t xml:space="preserve">Fri </w:t>
      </w:r>
    </w:p>
    <w:p w14:paraId="53F160C7" w14:textId="77777777" w:rsidR="00122D9E" w:rsidRPr="00BE0867" w:rsidRDefault="00122D9E" w:rsidP="00122D9E">
      <w:pPr>
        <w:spacing w:after="0" w:line="240" w:lineRule="auto"/>
      </w:pPr>
    </w:p>
    <w:p w14:paraId="6E1A8250" w14:textId="058B5573" w:rsidR="00122D9E" w:rsidRPr="00BE0867" w:rsidRDefault="00122D9E" w:rsidP="00122D9E">
      <w:pPr>
        <w:spacing w:after="0" w:line="240" w:lineRule="auto"/>
        <w:rPr>
          <w:b/>
        </w:rPr>
      </w:pPr>
      <w:r w:rsidRPr="00BE0867">
        <w:rPr>
          <w:u w:val="single"/>
        </w:rPr>
        <w:t>Comprehensive ENH:</w:t>
      </w:r>
      <w:r w:rsidRPr="00BE0867">
        <w:tab/>
        <w:t xml:space="preserve">PI submits internal NOI form to osp@lsu.edu – </w:t>
      </w:r>
      <w:r w:rsidR="00355707" w:rsidRPr="00BE0867">
        <w:rPr>
          <w:b/>
        </w:rPr>
        <w:t>9/</w:t>
      </w:r>
      <w:r w:rsidR="00562463">
        <w:rPr>
          <w:b/>
        </w:rPr>
        <w:t>2</w:t>
      </w:r>
      <w:r w:rsidR="00355707" w:rsidRPr="00BE0867">
        <w:rPr>
          <w:b/>
        </w:rPr>
        <w:t xml:space="preserve">, </w:t>
      </w:r>
      <w:r w:rsidR="00562463">
        <w:rPr>
          <w:b/>
        </w:rPr>
        <w:t>Wed</w:t>
      </w:r>
    </w:p>
    <w:p w14:paraId="0A0636F8" w14:textId="6E0CCA15" w:rsidR="00122D9E" w:rsidRPr="00BE0867" w:rsidRDefault="00122D9E" w:rsidP="00122D9E">
      <w:pPr>
        <w:spacing w:after="0" w:line="240" w:lineRule="auto"/>
        <w:ind w:left="1440" w:firstLine="720"/>
      </w:pPr>
      <w:r w:rsidRPr="00BE0867">
        <w:t xml:space="preserve">PI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9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2B777DF8" w14:textId="0BD131C1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>10/2</w:t>
      </w:r>
      <w:r w:rsidR="00BE0867" w:rsidRPr="00BE0867">
        <w:rPr>
          <w:b/>
        </w:rPr>
        <w:t>3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22285D93" w14:textId="77777777" w:rsidR="00122D9E" w:rsidRPr="00BE0867" w:rsidRDefault="00122D9E" w:rsidP="00122D9E">
      <w:pPr>
        <w:spacing w:after="0" w:line="240" w:lineRule="auto"/>
        <w:rPr>
          <w:b/>
        </w:rPr>
      </w:pPr>
    </w:p>
    <w:p w14:paraId="019A9903" w14:textId="40D33968" w:rsidR="00122D9E" w:rsidRPr="00BE0867" w:rsidRDefault="00122D9E" w:rsidP="00122D9E">
      <w:pPr>
        <w:spacing w:after="0" w:line="240" w:lineRule="auto"/>
        <w:rPr>
          <w:b/>
        </w:rPr>
      </w:pPr>
      <w:r w:rsidRPr="00BE0867">
        <w:rPr>
          <w:u w:val="single"/>
        </w:rPr>
        <w:t>Targeted ENH:</w:t>
      </w:r>
      <w:r w:rsidRPr="00BE0867">
        <w:tab/>
      </w:r>
      <w:r w:rsidRPr="00BE0867">
        <w:tab/>
        <w:t xml:space="preserve">PI submits internal NOI form to osp@lsu.edu – </w:t>
      </w:r>
      <w:r w:rsidR="00355707" w:rsidRPr="00BE0867">
        <w:rPr>
          <w:b/>
        </w:rPr>
        <w:t>9/</w:t>
      </w:r>
      <w:r w:rsidR="003B105B" w:rsidRPr="00BE0867">
        <w:rPr>
          <w:b/>
        </w:rPr>
        <w:t>3</w:t>
      </w:r>
      <w:r w:rsidR="00355707" w:rsidRPr="00BE0867">
        <w:rPr>
          <w:b/>
        </w:rPr>
        <w:t xml:space="preserve">, </w:t>
      </w:r>
      <w:r w:rsidR="003B105B" w:rsidRPr="00BE0867">
        <w:rPr>
          <w:b/>
        </w:rPr>
        <w:t>Fri</w:t>
      </w:r>
    </w:p>
    <w:p w14:paraId="22ECBBF1" w14:textId="31ACA575" w:rsidR="00122D9E" w:rsidRPr="00BE0867" w:rsidRDefault="00122D9E" w:rsidP="00122D9E">
      <w:pPr>
        <w:spacing w:after="0" w:line="240" w:lineRule="auto"/>
        <w:ind w:left="1440" w:firstLine="720"/>
      </w:pPr>
      <w:r w:rsidRPr="00BE0867">
        <w:t xml:space="preserve">PI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10/</w:t>
      </w:r>
      <w:r w:rsidR="00BE0867" w:rsidRPr="00BE0867">
        <w:rPr>
          <w:b/>
        </w:rPr>
        <w:t>9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6EF2DAB3" w14:textId="225A3200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>10/2</w:t>
      </w:r>
      <w:r w:rsidR="00BE0867" w:rsidRPr="00BE0867">
        <w:rPr>
          <w:b/>
        </w:rPr>
        <w:t>3</w:t>
      </w:r>
      <w:r w:rsidRPr="00BE0867">
        <w:rPr>
          <w:b/>
        </w:rPr>
        <w:t xml:space="preserve">, </w:t>
      </w:r>
      <w:r w:rsidR="00BE0867" w:rsidRPr="00BE0867">
        <w:rPr>
          <w:b/>
        </w:rPr>
        <w:t>Fri</w:t>
      </w:r>
    </w:p>
    <w:p w14:paraId="75BCFBAC" w14:textId="77777777" w:rsidR="00122D9E" w:rsidRPr="00BE0867" w:rsidRDefault="00122D9E" w:rsidP="00122D9E">
      <w:pPr>
        <w:spacing w:after="0" w:line="240" w:lineRule="auto"/>
        <w:rPr>
          <w:b/>
        </w:rPr>
      </w:pPr>
    </w:p>
    <w:p w14:paraId="6E0FFAA1" w14:textId="25276CAC" w:rsidR="00122D9E" w:rsidRPr="00BE0867" w:rsidRDefault="00122D9E" w:rsidP="00122D9E">
      <w:pPr>
        <w:spacing w:after="0" w:line="240" w:lineRule="auto"/>
      </w:pPr>
      <w:r w:rsidRPr="00BE0867">
        <w:rPr>
          <w:u w:val="single"/>
        </w:rPr>
        <w:t>ATLAS:</w:t>
      </w:r>
      <w:r w:rsidRPr="00BE0867">
        <w:tab/>
      </w:r>
      <w:r w:rsidRPr="00BE0867">
        <w:tab/>
      </w:r>
      <w:r w:rsidRPr="00BE0867">
        <w:tab/>
        <w:t xml:space="preserve">PI uploads NOI into LOGAN and releases to OSP— </w:t>
      </w:r>
      <w:r w:rsidRPr="00BE0867">
        <w:rPr>
          <w:b/>
        </w:rPr>
        <w:t>10/</w:t>
      </w:r>
      <w:r w:rsidR="003B105B" w:rsidRPr="00BE0867">
        <w:rPr>
          <w:b/>
        </w:rPr>
        <w:t>7</w:t>
      </w:r>
      <w:r w:rsidRPr="00BE0867">
        <w:rPr>
          <w:b/>
        </w:rPr>
        <w:t xml:space="preserve">, </w:t>
      </w:r>
      <w:r w:rsidR="003B105B" w:rsidRPr="00BE0867">
        <w:rPr>
          <w:b/>
        </w:rPr>
        <w:t>Wed</w:t>
      </w:r>
    </w:p>
    <w:p w14:paraId="760EEA25" w14:textId="1AE70B1A" w:rsidR="00122D9E" w:rsidRPr="00BE0867" w:rsidRDefault="00122D9E" w:rsidP="00122D9E">
      <w:pPr>
        <w:spacing w:after="0" w:line="240" w:lineRule="auto"/>
        <w:ind w:left="1440" w:firstLine="720"/>
      </w:pPr>
      <w:r w:rsidRPr="00BE0867">
        <w:t>NOI submission to BoR—</w:t>
      </w:r>
      <w:r w:rsidRPr="00BE0867">
        <w:rPr>
          <w:b/>
        </w:rPr>
        <w:t>10/</w:t>
      </w:r>
      <w:r w:rsidR="003B105B" w:rsidRPr="00BE0867">
        <w:rPr>
          <w:b/>
        </w:rPr>
        <w:t>14</w:t>
      </w:r>
      <w:r w:rsidRPr="00BE0867">
        <w:rPr>
          <w:b/>
        </w:rPr>
        <w:t xml:space="preserve">, </w:t>
      </w:r>
      <w:r w:rsidR="003B105B" w:rsidRPr="00BE0867">
        <w:rPr>
          <w:b/>
        </w:rPr>
        <w:t xml:space="preserve">Wed </w:t>
      </w:r>
    </w:p>
    <w:p w14:paraId="353990CB" w14:textId="375C2D0D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 xml:space="preserve">PI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11/</w:t>
      </w:r>
      <w:r w:rsidR="003B105B" w:rsidRPr="00BE0867">
        <w:rPr>
          <w:b/>
        </w:rPr>
        <w:t>6</w:t>
      </w:r>
      <w:r w:rsidRPr="00BE0867">
        <w:rPr>
          <w:b/>
        </w:rPr>
        <w:t xml:space="preserve">, </w:t>
      </w:r>
      <w:r w:rsidR="003B105B" w:rsidRPr="00BE0867">
        <w:rPr>
          <w:b/>
        </w:rPr>
        <w:t>Fri</w:t>
      </w:r>
    </w:p>
    <w:p w14:paraId="7C747F41" w14:textId="3717507B" w:rsidR="00122D9E" w:rsidRPr="00BE0867" w:rsidRDefault="00122D9E" w:rsidP="00122D9E">
      <w:pPr>
        <w:spacing w:after="0" w:line="240" w:lineRule="auto"/>
        <w:rPr>
          <w:b/>
        </w:rPr>
      </w:pPr>
      <w:r w:rsidRPr="00BE0867">
        <w:tab/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>11/2</w:t>
      </w:r>
      <w:r w:rsidR="003B105B" w:rsidRPr="00BE0867">
        <w:rPr>
          <w:b/>
        </w:rPr>
        <w:t>0</w:t>
      </w:r>
      <w:r w:rsidRPr="00BE0867">
        <w:rPr>
          <w:b/>
        </w:rPr>
        <w:t xml:space="preserve">, </w:t>
      </w:r>
      <w:r w:rsidR="003B105B" w:rsidRPr="00BE0867">
        <w:rPr>
          <w:b/>
        </w:rPr>
        <w:t>Fri</w:t>
      </w:r>
    </w:p>
    <w:p w14:paraId="1C42D3B5" w14:textId="77777777" w:rsidR="00122D9E" w:rsidRPr="00BE0867" w:rsidRDefault="00122D9E" w:rsidP="00122D9E">
      <w:pPr>
        <w:spacing w:after="0" w:line="240" w:lineRule="auto"/>
        <w:rPr>
          <w:b/>
        </w:rPr>
      </w:pPr>
    </w:p>
    <w:p w14:paraId="4AC07A3B" w14:textId="5FD95CE6" w:rsidR="00122D9E" w:rsidRPr="00BE0867" w:rsidRDefault="00122D9E" w:rsidP="00122D9E">
      <w:pPr>
        <w:spacing w:after="0" w:line="240" w:lineRule="auto"/>
        <w:rPr>
          <w:b/>
        </w:rPr>
      </w:pPr>
      <w:r w:rsidRPr="00BE0867">
        <w:rPr>
          <w:u w:val="single"/>
        </w:rPr>
        <w:t>SREB</w:t>
      </w:r>
      <w:proofErr w:type="gramStart"/>
      <w:r w:rsidRPr="00BE0867">
        <w:rPr>
          <w:u w:val="single"/>
        </w:rPr>
        <w:t>:</w:t>
      </w:r>
      <w:r w:rsidRPr="00BE0867">
        <w:t xml:space="preserve">  </w:t>
      </w:r>
      <w:r w:rsidRPr="00BE0867">
        <w:tab/>
      </w:r>
      <w:r w:rsidRPr="00BE0867">
        <w:tab/>
      </w:r>
      <w:r w:rsidRPr="00BE0867">
        <w:tab/>
        <w:t>PI</w:t>
      </w:r>
      <w:proofErr w:type="gramEnd"/>
      <w:r w:rsidRPr="00BE0867">
        <w:t xml:space="preserve"> routes proposal to OSP (in </w:t>
      </w:r>
      <w:proofErr w:type="gramStart"/>
      <w:r w:rsidRPr="00BE0867">
        <w:t>GeauxGrants)—</w:t>
      </w:r>
      <w:proofErr w:type="gramEnd"/>
      <w:r w:rsidRPr="00BE0867">
        <w:rPr>
          <w:b/>
        </w:rPr>
        <w:t>10/</w:t>
      </w:r>
      <w:r w:rsidR="00355707" w:rsidRPr="00BE0867">
        <w:rPr>
          <w:b/>
        </w:rPr>
        <w:t>21</w:t>
      </w:r>
      <w:r w:rsidRPr="00BE0867">
        <w:rPr>
          <w:b/>
        </w:rPr>
        <w:t xml:space="preserve">, </w:t>
      </w:r>
      <w:r w:rsidR="003B105B" w:rsidRPr="00BE0867">
        <w:rPr>
          <w:b/>
        </w:rPr>
        <w:t xml:space="preserve">Wed </w:t>
      </w:r>
    </w:p>
    <w:p w14:paraId="551DFB1B" w14:textId="59D392E1" w:rsidR="00122D9E" w:rsidRPr="00BE0867" w:rsidRDefault="00122D9E" w:rsidP="00122D9E">
      <w:pPr>
        <w:rPr>
          <w:b/>
        </w:rPr>
      </w:pPr>
      <w:r w:rsidRPr="00BE0867">
        <w:tab/>
        <w:t xml:space="preserve">    </w:t>
      </w:r>
      <w:r w:rsidRPr="00BE0867">
        <w:tab/>
      </w:r>
      <w:r w:rsidRPr="00BE0867">
        <w:tab/>
        <w:t>Proposal submitted to BoR (</w:t>
      </w:r>
      <w:proofErr w:type="gramStart"/>
      <w:r w:rsidRPr="00BE0867">
        <w:t>LOGAN)—</w:t>
      </w:r>
      <w:proofErr w:type="gramEnd"/>
      <w:r w:rsidRPr="00BE0867">
        <w:rPr>
          <w:b/>
        </w:rPr>
        <w:t xml:space="preserve">11/4, </w:t>
      </w:r>
      <w:r w:rsidR="003B105B" w:rsidRPr="00BE0867">
        <w:rPr>
          <w:b/>
        </w:rPr>
        <w:t>Wed</w:t>
      </w:r>
    </w:p>
    <w:p w14:paraId="630CE7B8" w14:textId="77777777" w:rsidR="008C13F4" w:rsidRPr="00BE0867" w:rsidRDefault="008C13F4" w:rsidP="008C13F4">
      <w:pPr>
        <w:rPr>
          <w:b/>
        </w:rPr>
      </w:pPr>
    </w:p>
    <w:p w14:paraId="01226DDE" w14:textId="77777777" w:rsidR="008C13F4" w:rsidRPr="00BE0867" w:rsidRDefault="008C13F4" w:rsidP="008C13F4"/>
    <w:bookmarkEnd w:id="0"/>
    <w:p w14:paraId="20DD7FF8" w14:textId="77777777" w:rsidR="00EF7BE1" w:rsidRPr="00BE0867" w:rsidRDefault="00EF7BE1" w:rsidP="008E43B5">
      <w:pPr>
        <w:spacing w:after="0" w:line="240" w:lineRule="auto"/>
        <w:rPr>
          <w:b/>
          <w:sz w:val="24"/>
          <w:szCs w:val="24"/>
        </w:rPr>
      </w:pPr>
    </w:p>
    <w:sectPr w:rsidR="00EF7BE1" w:rsidRPr="00BE0867" w:rsidSect="007559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810B" w14:textId="77777777" w:rsidR="00D65FD5" w:rsidRDefault="00D65FD5" w:rsidP="00DC2513">
      <w:pPr>
        <w:spacing w:after="0" w:line="240" w:lineRule="auto"/>
      </w:pPr>
      <w:r>
        <w:separator/>
      </w:r>
    </w:p>
  </w:endnote>
  <w:endnote w:type="continuationSeparator" w:id="0">
    <w:p w14:paraId="05D0A9EA" w14:textId="77777777" w:rsidR="00D65FD5" w:rsidRDefault="00D65FD5" w:rsidP="00DC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16"/>
        <w:szCs w:val="16"/>
      </w:rPr>
      <w:id w:val="210907095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5F12569" w14:textId="77777777" w:rsidR="00DC2513" w:rsidRPr="00DC2513" w:rsidRDefault="00DC2513" w:rsidP="00DC2513">
            <w:pPr>
              <w:pStyle w:val="Footer"/>
              <w:jc w:val="right"/>
              <w:rPr>
                <w:rFonts w:ascii="Calibri" w:hAnsi="Calibri"/>
                <w:sz w:val="16"/>
                <w:szCs w:val="16"/>
              </w:rPr>
            </w:pPr>
            <w:r w:rsidRPr="00DC2513">
              <w:rPr>
                <w:rFonts w:ascii="Calibri" w:hAnsi="Calibri"/>
                <w:sz w:val="16"/>
                <w:szCs w:val="16"/>
              </w:rPr>
              <w:ptab w:relativeTo="margin" w:alignment="right" w:leader="none"/>
            </w:r>
            <w:r w:rsidRPr="00DC2513">
              <w:rPr>
                <w:rFonts w:ascii="Calibri" w:hAnsi="Calibri"/>
                <w:sz w:val="16"/>
                <w:szCs w:val="16"/>
              </w:rPr>
              <w:ptab w:relativeTo="margin" w:alignment="center" w:leader="none"/>
            </w:r>
            <w:r w:rsidRPr="00DC2513">
              <w:rPr>
                <w:rFonts w:ascii="Calibri" w:hAnsi="Calibri"/>
                <w:sz w:val="16"/>
                <w:szCs w:val="16"/>
              </w:rPr>
              <w:t xml:space="preserve">Page 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B8188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DC2513">
              <w:rPr>
                <w:rFonts w:ascii="Calibri" w:hAnsi="Calibri"/>
                <w:sz w:val="16"/>
                <w:szCs w:val="16"/>
              </w:rPr>
              <w:t xml:space="preserve"> of 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B8188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34F214" w14:textId="77777777" w:rsidR="00DC2513" w:rsidRDefault="00DC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1C3A" w14:textId="77777777" w:rsidR="00D65FD5" w:rsidRDefault="00D65FD5" w:rsidP="00DC2513">
      <w:pPr>
        <w:spacing w:after="0" w:line="240" w:lineRule="auto"/>
      </w:pPr>
      <w:r>
        <w:separator/>
      </w:r>
    </w:p>
  </w:footnote>
  <w:footnote w:type="continuationSeparator" w:id="0">
    <w:p w14:paraId="695BD1FB" w14:textId="77777777" w:rsidR="00D65FD5" w:rsidRDefault="00D65FD5" w:rsidP="00DC2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EC"/>
    <w:rsid w:val="00002C4A"/>
    <w:rsid w:val="00003C76"/>
    <w:rsid w:val="00005F73"/>
    <w:rsid w:val="00006FBE"/>
    <w:rsid w:val="000125CB"/>
    <w:rsid w:val="000141E6"/>
    <w:rsid w:val="00017512"/>
    <w:rsid w:val="00032FBD"/>
    <w:rsid w:val="00055FDD"/>
    <w:rsid w:val="0006294B"/>
    <w:rsid w:val="00065F0C"/>
    <w:rsid w:val="00067D64"/>
    <w:rsid w:val="0007443D"/>
    <w:rsid w:val="000760CA"/>
    <w:rsid w:val="00080D47"/>
    <w:rsid w:val="00084F78"/>
    <w:rsid w:val="00085C59"/>
    <w:rsid w:val="00090AA5"/>
    <w:rsid w:val="000A0FB9"/>
    <w:rsid w:val="000A30A0"/>
    <w:rsid w:val="000B4C4B"/>
    <w:rsid w:val="000C0669"/>
    <w:rsid w:val="000C088F"/>
    <w:rsid w:val="000C15D9"/>
    <w:rsid w:val="000E42A6"/>
    <w:rsid w:val="000E7829"/>
    <w:rsid w:val="000F4FA1"/>
    <w:rsid w:val="00114AD9"/>
    <w:rsid w:val="00122D9E"/>
    <w:rsid w:val="001256DB"/>
    <w:rsid w:val="00125ECD"/>
    <w:rsid w:val="001307EA"/>
    <w:rsid w:val="001344BC"/>
    <w:rsid w:val="00136410"/>
    <w:rsid w:val="00171826"/>
    <w:rsid w:val="001D0B96"/>
    <w:rsid w:val="001D60C5"/>
    <w:rsid w:val="00202156"/>
    <w:rsid w:val="0020446D"/>
    <w:rsid w:val="00204DBC"/>
    <w:rsid w:val="00216C7D"/>
    <w:rsid w:val="0022116F"/>
    <w:rsid w:val="00221616"/>
    <w:rsid w:val="00222970"/>
    <w:rsid w:val="0023249F"/>
    <w:rsid w:val="0024231A"/>
    <w:rsid w:val="002610E8"/>
    <w:rsid w:val="00267071"/>
    <w:rsid w:val="00294A93"/>
    <w:rsid w:val="00296A5E"/>
    <w:rsid w:val="002A2F22"/>
    <w:rsid w:val="002A7E27"/>
    <w:rsid w:val="002B0492"/>
    <w:rsid w:val="002C784C"/>
    <w:rsid w:val="002D4020"/>
    <w:rsid w:val="002E3AC5"/>
    <w:rsid w:val="00313613"/>
    <w:rsid w:val="003344DB"/>
    <w:rsid w:val="0033490F"/>
    <w:rsid w:val="003405F7"/>
    <w:rsid w:val="00341BE8"/>
    <w:rsid w:val="00347BFA"/>
    <w:rsid w:val="00355707"/>
    <w:rsid w:val="0036461A"/>
    <w:rsid w:val="003816BA"/>
    <w:rsid w:val="003963E0"/>
    <w:rsid w:val="003A7DBB"/>
    <w:rsid w:val="003B105B"/>
    <w:rsid w:val="003B268B"/>
    <w:rsid w:val="003D1268"/>
    <w:rsid w:val="003E555F"/>
    <w:rsid w:val="003E70D2"/>
    <w:rsid w:val="003F1FF0"/>
    <w:rsid w:val="00400CE0"/>
    <w:rsid w:val="004038BB"/>
    <w:rsid w:val="00420082"/>
    <w:rsid w:val="00420C40"/>
    <w:rsid w:val="00427D83"/>
    <w:rsid w:val="00431F9C"/>
    <w:rsid w:val="0043231B"/>
    <w:rsid w:val="004504EA"/>
    <w:rsid w:val="004652A4"/>
    <w:rsid w:val="004916CC"/>
    <w:rsid w:val="004964EB"/>
    <w:rsid w:val="004A20BB"/>
    <w:rsid w:val="004A44DD"/>
    <w:rsid w:val="004A53D8"/>
    <w:rsid w:val="004B24ED"/>
    <w:rsid w:val="004C22D4"/>
    <w:rsid w:val="004D15D2"/>
    <w:rsid w:val="004D1D04"/>
    <w:rsid w:val="004D32D5"/>
    <w:rsid w:val="004D5DEE"/>
    <w:rsid w:val="004E3F26"/>
    <w:rsid w:val="004F0A2D"/>
    <w:rsid w:val="004F23F5"/>
    <w:rsid w:val="004F6BA3"/>
    <w:rsid w:val="005122E4"/>
    <w:rsid w:val="005261BA"/>
    <w:rsid w:val="00526FF2"/>
    <w:rsid w:val="00527106"/>
    <w:rsid w:val="00533259"/>
    <w:rsid w:val="00544AB0"/>
    <w:rsid w:val="00544C99"/>
    <w:rsid w:val="00544D60"/>
    <w:rsid w:val="00547EA6"/>
    <w:rsid w:val="0055617A"/>
    <w:rsid w:val="00562463"/>
    <w:rsid w:val="00562CC4"/>
    <w:rsid w:val="00565D7D"/>
    <w:rsid w:val="0057251F"/>
    <w:rsid w:val="00581F26"/>
    <w:rsid w:val="005829E5"/>
    <w:rsid w:val="00596DA9"/>
    <w:rsid w:val="00597581"/>
    <w:rsid w:val="005B302A"/>
    <w:rsid w:val="005B6A14"/>
    <w:rsid w:val="005D2357"/>
    <w:rsid w:val="005D5B0F"/>
    <w:rsid w:val="005E319C"/>
    <w:rsid w:val="005E436C"/>
    <w:rsid w:val="005F0EE1"/>
    <w:rsid w:val="005F1790"/>
    <w:rsid w:val="005F5F8A"/>
    <w:rsid w:val="00620D53"/>
    <w:rsid w:val="00623055"/>
    <w:rsid w:val="00623DBA"/>
    <w:rsid w:val="006412F6"/>
    <w:rsid w:val="0065113F"/>
    <w:rsid w:val="006559D3"/>
    <w:rsid w:val="0065794E"/>
    <w:rsid w:val="00667CC7"/>
    <w:rsid w:val="00673967"/>
    <w:rsid w:val="0067692C"/>
    <w:rsid w:val="0068028B"/>
    <w:rsid w:val="006A7C29"/>
    <w:rsid w:val="006B2066"/>
    <w:rsid w:val="006B3710"/>
    <w:rsid w:val="006D13CD"/>
    <w:rsid w:val="006D7BA2"/>
    <w:rsid w:val="006E02BF"/>
    <w:rsid w:val="006F499A"/>
    <w:rsid w:val="00723C14"/>
    <w:rsid w:val="00732470"/>
    <w:rsid w:val="0074484D"/>
    <w:rsid w:val="00744A47"/>
    <w:rsid w:val="00745F9A"/>
    <w:rsid w:val="00755920"/>
    <w:rsid w:val="00757BAB"/>
    <w:rsid w:val="00766257"/>
    <w:rsid w:val="00766FF4"/>
    <w:rsid w:val="00787D7E"/>
    <w:rsid w:val="007B05A0"/>
    <w:rsid w:val="007B48FD"/>
    <w:rsid w:val="007C0B50"/>
    <w:rsid w:val="007C2D93"/>
    <w:rsid w:val="007C7DB0"/>
    <w:rsid w:val="007E0822"/>
    <w:rsid w:val="007E38E5"/>
    <w:rsid w:val="007E4ECD"/>
    <w:rsid w:val="007E5A56"/>
    <w:rsid w:val="007E7C3B"/>
    <w:rsid w:val="007E7C6E"/>
    <w:rsid w:val="007F0006"/>
    <w:rsid w:val="007F01B9"/>
    <w:rsid w:val="007F02D5"/>
    <w:rsid w:val="007F0F9E"/>
    <w:rsid w:val="007F75B8"/>
    <w:rsid w:val="008062EA"/>
    <w:rsid w:val="00820467"/>
    <w:rsid w:val="008255A2"/>
    <w:rsid w:val="0082794F"/>
    <w:rsid w:val="00832848"/>
    <w:rsid w:val="00840383"/>
    <w:rsid w:val="0086006A"/>
    <w:rsid w:val="0086373A"/>
    <w:rsid w:val="008668B8"/>
    <w:rsid w:val="00870C53"/>
    <w:rsid w:val="00870C57"/>
    <w:rsid w:val="00880D29"/>
    <w:rsid w:val="0089153B"/>
    <w:rsid w:val="008A16B2"/>
    <w:rsid w:val="008A3D0B"/>
    <w:rsid w:val="008A6800"/>
    <w:rsid w:val="008B6AB7"/>
    <w:rsid w:val="008C13F4"/>
    <w:rsid w:val="008E43B5"/>
    <w:rsid w:val="008F6B79"/>
    <w:rsid w:val="00901207"/>
    <w:rsid w:val="009121AA"/>
    <w:rsid w:val="00917C0D"/>
    <w:rsid w:val="0094126A"/>
    <w:rsid w:val="00943436"/>
    <w:rsid w:val="0095525E"/>
    <w:rsid w:val="009657D3"/>
    <w:rsid w:val="0098331D"/>
    <w:rsid w:val="00991195"/>
    <w:rsid w:val="00992254"/>
    <w:rsid w:val="009A3503"/>
    <w:rsid w:val="009C29FB"/>
    <w:rsid w:val="009C7E39"/>
    <w:rsid w:val="009E4EB2"/>
    <w:rsid w:val="009F02E3"/>
    <w:rsid w:val="009F408D"/>
    <w:rsid w:val="00A06124"/>
    <w:rsid w:val="00A113B7"/>
    <w:rsid w:val="00A12860"/>
    <w:rsid w:val="00A14003"/>
    <w:rsid w:val="00A22E5C"/>
    <w:rsid w:val="00A25428"/>
    <w:rsid w:val="00A30873"/>
    <w:rsid w:val="00A4714A"/>
    <w:rsid w:val="00A64466"/>
    <w:rsid w:val="00A7420D"/>
    <w:rsid w:val="00A86CDE"/>
    <w:rsid w:val="00A86F7B"/>
    <w:rsid w:val="00AA03F8"/>
    <w:rsid w:val="00AA71F0"/>
    <w:rsid w:val="00AB0ECE"/>
    <w:rsid w:val="00AC2F77"/>
    <w:rsid w:val="00AC3181"/>
    <w:rsid w:val="00AC533F"/>
    <w:rsid w:val="00AD0962"/>
    <w:rsid w:val="00AF2961"/>
    <w:rsid w:val="00AF296F"/>
    <w:rsid w:val="00AF60CB"/>
    <w:rsid w:val="00B041E7"/>
    <w:rsid w:val="00B118EC"/>
    <w:rsid w:val="00B200B6"/>
    <w:rsid w:val="00B31EA0"/>
    <w:rsid w:val="00B3443A"/>
    <w:rsid w:val="00B42EE5"/>
    <w:rsid w:val="00B721FE"/>
    <w:rsid w:val="00B77970"/>
    <w:rsid w:val="00B81883"/>
    <w:rsid w:val="00B821F9"/>
    <w:rsid w:val="00B835F1"/>
    <w:rsid w:val="00BA02FD"/>
    <w:rsid w:val="00BA15AC"/>
    <w:rsid w:val="00BA571A"/>
    <w:rsid w:val="00BB31AE"/>
    <w:rsid w:val="00BC44A3"/>
    <w:rsid w:val="00BC73A1"/>
    <w:rsid w:val="00BD3147"/>
    <w:rsid w:val="00BD3E72"/>
    <w:rsid w:val="00BD5504"/>
    <w:rsid w:val="00BD73FB"/>
    <w:rsid w:val="00BE0867"/>
    <w:rsid w:val="00BF45BD"/>
    <w:rsid w:val="00C007F0"/>
    <w:rsid w:val="00C30855"/>
    <w:rsid w:val="00C3258A"/>
    <w:rsid w:val="00C33DAA"/>
    <w:rsid w:val="00C40CFB"/>
    <w:rsid w:val="00C52E1B"/>
    <w:rsid w:val="00C53339"/>
    <w:rsid w:val="00C7423B"/>
    <w:rsid w:val="00CA3236"/>
    <w:rsid w:val="00CB3953"/>
    <w:rsid w:val="00CE0809"/>
    <w:rsid w:val="00CE296D"/>
    <w:rsid w:val="00CE65CA"/>
    <w:rsid w:val="00CF177F"/>
    <w:rsid w:val="00CF1C61"/>
    <w:rsid w:val="00CF30C3"/>
    <w:rsid w:val="00CF6528"/>
    <w:rsid w:val="00D12045"/>
    <w:rsid w:val="00D1419C"/>
    <w:rsid w:val="00D24935"/>
    <w:rsid w:val="00D2539A"/>
    <w:rsid w:val="00D42B96"/>
    <w:rsid w:val="00D42FE7"/>
    <w:rsid w:val="00D57352"/>
    <w:rsid w:val="00D63476"/>
    <w:rsid w:val="00D65FD5"/>
    <w:rsid w:val="00D81F4A"/>
    <w:rsid w:val="00DA7207"/>
    <w:rsid w:val="00DB4E63"/>
    <w:rsid w:val="00DB4EFF"/>
    <w:rsid w:val="00DC2513"/>
    <w:rsid w:val="00DD322E"/>
    <w:rsid w:val="00DD39A1"/>
    <w:rsid w:val="00DD3B24"/>
    <w:rsid w:val="00DE1438"/>
    <w:rsid w:val="00DF3BCB"/>
    <w:rsid w:val="00DF6856"/>
    <w:rsid w:val="00E0323B"/>
    <w:rsid w:val="00E06DDB"/>
    <w:rsid w:val="00E3009A"/>
    <w:rsid w:val="00E3420C"/>
    <w:rsid w:val="00E54F8D"/>
    <w:rsid w:val="00E603AA"/>
    <w:rsid w:val="00E6361F"/>
    <w:rsid w:val="00E85DD1"/>
    <w:rsid w:val="00EA2BDF"/>
    <w:rsid w:val="00EA45B7"/>
    <w:rsid w:val="00EB48D4"/>
    <w:rsid w:val="00EC4648"/>
    <w:rsid w:val="00ED479A"/>
    <w:rsid w:val="00EE3711"/>
    <w:rsid w:val="00EF346C"/>
    <w:rsid w:val="00EF715E"/>
    <w:rsid w:val="00EF7BE1"/>
    <w:rsid w:val="00F14DFB"/>
    <w:rsid w:val="00F34201"/>
    <w:rsid w:val="00F3577F"/>
    <w:rsid w:val="00F35D03"/>
    <w:rsid w:val="00F37F46"/>
    <w:rsid w:val="00F47778"/>
    <w:rsid w:val="00F67EE2"/>
    <w:rsid w:val="00F86FE7"/>
    <w:rsid w:val="00FA55FF"/>
    <w:rsid w:val="00FB65F8"/>
    <w:rsid w:val="00FC4192"/>
    <w:rsid w:val="00FC6036"/>
    <w:rsid w:val="00FE00CA"/>
    <w:rsid w:val="00FE2FBA"/>
    <w:rsid w:val="00FF1B72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AE8F"/>
  <w15:docId w15:val="{18B7ADE7-5978-4BEF-82BF-71241823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5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13"/>
  </w:style>
  <w:style w:type="paragraph" w:styleId="Footer">
    <w:name w:val="footer"/>
    <w:basedOn w:val="Normal"/>
    <w:link w:val="FooterChar"/>
    <w:uiPriority w:val="99"/>
    <w:unhideWhenUsed/>
    <w:rsid w:val="00DC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13"/>
  </w:style>
  <w:style w:type="table" w:styleId="TableGrid">
    <w:name w:val="Table Grid"/>
    <w:basedOn w:val="TableNormal"/>
    <w:uiPriority w:val="59"/>
    <w:rsid w:val="00DD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p@l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B2D1-E492-4C9A-B260-20B97FAA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LSU-FSS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lindsly</dc:creator>
  <cp:keywords/>
  <dc:description/>
  <cp:lastModifiedBy>Dana Tuminello</cp:lastModifiedBy>
  <cp:revision>7</cp:revision>
  <cp:lastPrinted>2019-08-02T16:20:00Z</cp:lastPrinted>
  <dcterms:created xsi:type="dcterms:W3CDTF">2026-07-01T16:31:00Z</dcterms:created>
  <dcterms:modified xsi:type="dcterms:W3CDTF">2026-07-23T20:29:00Z</dcterms:modified>
</cp:coreProperties>
</file>