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A4714E" w14:textId="40ED232D" w:rsidR="006002C5" w:rsidRPr="00A01F8A" w:rsidRDefault="003B25A4" w:rsidP="00A01F8A">
      <w:pPr>
        <w:jc w:val="center"/>
        <w:rPr>
          <w:b/>
        </w:rPr>
      </w:pPr>
      <w:r>
        <w:rPr>
          <w:b/>
        </w:rPr>
        <w:t>Completer</w:t>
      </w:r>
      <w:r w:rsidR="00EF475E" w:rsidRPr="007976EC">
        <w:rPr>
          <w:b/>
        </w:rPr>
        <w:t xml:space="preserve"> Satisfaction Survey Pilot</w:t>
      </w:r>
      <w:r w:rsidR="00DA526F">
        <w:rPr>
          <w:b/>
        </w:rPr>
        <w:t xml:space="preserve"> 2019</w:t>
      </w:r>
    </w:p>
    <w:p w14:paraId="449B959A" w14:textId="77777777" w:rsidR="006002C5" w:rsidRDefault="006002C5"/>
    <w:p w14:paraId="47A7EDC3" w14:textId="14DA34CA" w:rsidR="007976EC" w:rsidRPr="006002C5" w:rsidRDefault="006002C5">
      <w:pPr>
        <w:rPr>
          <w:b/>
        </w:rPr>
      </w:pPr>
      <w:r w:rsidRPr="006002C5">
        <w:rPr>
          <w:b/>
        </w:rPr>
        <w:t>Administration and Purpose</w:t>
      </w:r>
    </w:p>
    <w:p w14:paraId="0AD94A64" w14:textId="62F22AE1" w:rsidR="00A01F8A" w:rsidRDefault="00C60D76" w:rsidP="00C14249">
      <w:pPr>
        <w:jc w:val="both"/>
      </w:pPr>
      <w:r>
        <w:t>This survey is administered after completion of the program. The Office of Student Services collects non-LSU emails from completers. E</w:t>
      </w:r>
      <w:r w:rsidR="009821C6">
        <w:t>ducators who received their degree in 2</w:t>
      </w:r>
      <w:r w:rsidR="00856211">
        <w:t>015-16; 2016-17</w:t>
      </w:r>
      <w:r w:rsidR="003B25A4">
        <w:t>; 2017-18</w:t>
      </w:r>
      <w:r w:rsidR="00856211">
        <w:t xml:space="preserve"> </w:t>
      </w:r>
      <w:r>
        <w:t>were emailed</w:t>
      </w:r>
      <w:r w:rsidR="00856211">
        <w:t xml:space="preserve">. </w:t>
      </w:r>
      <w:r>
        <w:t>A</w:t>
      </w:r>
      <w:r w:rsidR="00071322">
        <w:t xml:space="preserve">ll completers who had a non-LSU email were invited to participate in </w:t>
      </w:r>
      <w:r>
        <w:t xml:space="preserve">the pilot </w:t>
      </w:r>
      <w:r w:rsidR="00071322">
        <w:t>April 2019</w:t>
      </w:r>
      <w:r w:rsidR="009F7938">
        <w:t>.</w:t>
      </w:r>
      <w:r w:rsidR="00D13337">
        <w:t xml:space="preserve"> </w:t>
      </w:r>
    </w:p>
    <w:p w14:paraId="4DD6F034" w14:textId="77777777" w:rsidR="00856211" w:rsidRDefault="00856211" w:rsidP="00C14249">
      <w:pPr>
        <w:jc w:val="both"/>
      </w:pPr>
    </w:p>
    <w:p w14:paraId="0F9AF9D8" w14:textId="43E0FF3C" w:rsidR="0032052D" w:rsidRDefault="0032052D" w:rsidP="00C14249">
      <w:pPr>
        <w:jc w:val="both"/>
      </w:pPr>
      <w:r>
        <w:t xml:space="preserve">These data were reviewed by administration and program coordinators for the purpose of program improvement. </w:t>
      </w:r>
      <w:r w:rsidR="006079DF">
        <w:t xml:space="preserve">This report was added to the </w:t>
      </w:r>
      <w:hyperlink r:id="rId7" w:history="1">
        <w:r w:rsidR="006079DF" w:rsidRPr="006079DF">
          <w:rPr>
            <w:rStyle w:val="Hyperlink"/>
          </w:rPr>
          <w:t>Annual Reporting Measures</w:t>
        </w:r>
      </w:hyperlink>
      <w:r w:rsidR="006079DF">
        <w:t xml:space="preserve"> website. </w:t>
      </w:r>
    </w:p>
    <w:p w14:paraId="17680F94" w14:textId="77777777" w:rsidR="00A01F8A" w:rsidRDefault="00A01F8A" w:rsidP="00C14249">
      <w:pPr>
        <w:jc w:val="both"/>
      </w:pPr>
    </w:p>
    <w:p w14:paraId="23CC4DC5" w14:textId="4A1D9969" w:rsidR="004901BD" w:rsidRPr="004901BD" w:rsidRDefault="004901BD" w:rsidP="00C14249">
      <w:pPr>
        <w:jc w:val="both"/>
        <w:rPr>
          <w:b/>
        </w:rPr>
      </w:pPr>
      <w:r w:rsidRPr="004901BD">
        <w:rPr>
          <w:b/>
        </w:rPr>
        <w:t>Informing Candidates</w:t>
      </w:r>
    </w:p>
    <w:p w14:paraId="33222DB7" w14:textId="0B037906" w:rsidR="00C14249" w:rsidRDefault="00C14249" w:rsidP="00C14249">
      <w:pPr>
        <w:jc w:val="both"/>
      </w:pPr>
      <w:r>
        <w:t xml:space="preserve">Following is the text that appeared in Qualtrics for </w:t>
      </w:r>
      <w:r w:rsidR="00940D01">
        <w:t>completers</w:t>
      </w:r>
      <w:r>
        <w:t xml:space="preserve"> who responded to the email. </w:t>
      </w:r>
    </w:p>
    <w:p w14:paraId="6757FC85" w14:textId="77777777" w:rsidR="00C14249" w:rsidRDefault="00C14249" w:rsidP="00C14249">
      <w:pPr>
        <w:jc w:val="both"/>
      </w:pPr>
    </w:p>
    <w:p w14:paraId="2F0A857D" w14:textId="77777777" w:rsidR="00071322" w:rsidRPr="00071322" w:rsidRDefault="00071322" w:rsidP="00071322">
      <w:pPr>
        <w:ind w:left="720"/>
        <w:jc w:val="both"/>
      </w:pPr>
      <w:r w:rsidRPr="00071322">
        <w:t>The LSU School of Education is piloting a completer satisfaction survey. It is administered to individuals who completed a preparation from LSU in the last three years. The purpose is to improve educator preparation programs. This survey is similar to the one completed prior to graduation. </w:t>
      </w:r>
    </w:p>
    <w:p w14:paraId="41AFDBAF" w14:textId="77777777" w:rsidR="00071322" w:rsidRPr="00071322" w:rsidRDefault="00071322" w:rsidP="00071322">
      <w:pPr>
        <w:ind w:left="720"/>
        <w:jc w:val="both"/>
      </w:pPr>
      <w:r w:rsidRPr="00071322">
        <w:t> </w:t>
      </w:r>
    </w:p>
    <w:p w14:paraId="128BA929" w14:textId="77777777" w:rsidR="00071322" w:rsidRPr="00071322" w:rsidRDefault="00071322" w:rsidP="00071322">
      <w:pPr>
        <w:ind w:left="720"/>
        <w:jc w:val="both"/>
      </w:pPr>
      <w:r w:rsidRPr="00071322">
        <w:t>Thank you for thoughtful responses to this survey.  Responses will remain anonymous and serve to improve educator preparation. We appreciate your time in responding thoughtfully to each item in the survey and providing feedback about the LSU teacher preparation programs. Responses will not be attributed to an individual educator, school, or district.</w:t>
      </w:r>
    </w:p>
    <w:p w14:paraId="26DD5A34" w14:textId="378C6BF0" w:rsidR="006002C5" w:rsidRDefault="006002C5" w:rsidP="00C14249">
      <w:pPr>
        <w:jc w:val="both"/>
      </w:pPr>
    </w:p>
    <w:p w14:paraId="555D633C" w14:textId="7AB4E6AF" w:rsidR="004901BD" w:rsidRPr="004901BD" w:rsidRDefault="004901BD" w:rsidP="00C14249">
      <w:pPr>
        <w:jc w:val="both"/>
        <w:rPr>
          <w:b/>
        </w:rPr>
      </w:pPr>
      <w:r w:rsidRPr="004901BD">
        <w:rPr>
          <w:b/>
        </w:rPr>
        <w:t>Survey Content</w:t>
      </w:r>
    </w:p>
    <w:p w14:paraId="1AFF9C15" w14:textId="75D2C674" w:rsidR="006079DF" w:rsidRDefault="006002C5" w:rsidP="00C14249">
      <w:pPr>
        <w:jc w:val="both"/>
      </w:pPr>
      <w:r>
        <w:t xml:space="preserve">There were </w:t>
      </w:r>
      <w:r w:rsidR="008B1077">
        <w:t>19</w:t>
      </w:r>
      <w:r>
        <w:t xml:space="preserve"> items on this survey</w:t>
      </w:r>
      <w:r w:rsidR="00C14249">
        <w:t xml:space="preserve"> which were </w:t>
      </w:r>
      <w:r w:rsidR="008B1077">
        <w:t>identical to the end-of-program surveys</w:t>
      </w:r>
      <w:r w:rsidR="00940D01">
        <w:t xml:space="preserve"> (</w:t>
      </w:r>
      <w:r w:rsidR="008B5C4F">
        <w:t>Appendix A</w:t>
      </w:r>
      <w:r w:rsidR="00940D01">
        <w:t>)</w:t>
      </w:r>
      <w:r w:rsidR="008B1077">
        <w:t>.</w:t>
      </w:r>
      <w:r w:rsidR="00940D01">
        <w:t xml:space="preserve"> These items were aligned to InTASC, CAEP Standards </w:t>
      </w:r>
      <w:r w:rsidR="00D76C73">
        <w:t>or</w:t>
      </w:r>
      <w:r w:rsidR="00940D01">
        <w:t xml:space="preserve"> the conceptual framework. Additional items were added for demographic and piloting purposes (</w:t>
      </w:r>
      <w:r w:rsidR="008B5C4F">
        <w:t>Appendix B</w:t>
      </w:r>
      <w:r w:rsidR="00940D01">
        <w:t>).</w:t>
      </w:r>
    </w:p>
    <w:p w14:paraId="4A83A935" w14:textId="47FFB5D3" w:rsidR="009F7938" w:rsidRDefault="009F7938" w:rsidP="00C14249">
      <w:pPr>
        <w:jc w:val="both"/>
      </w:pPr>
    </w:p>
    <w:p w14:paraId="37EF4CD3" w14:textId="1308DAEE" w:rsidR="00940D01" w:rsidRPr="00940D01" w:rsidRDefault="00940D01" w:rsidP="00C14249">
      <w:pPr>
        <w:jc w:val="both"/>
        <w:rPr>
          <w:b/>
        </w:rPr>
      </w:pPr>
      <w:r w:rsidRPr="00940D01">
        <w:rPr>
          <w:b/>
        </w:rPr>
        <w:t>Data Quality</w:t>
      </w:r>
    </w:p>
    <w:p w14:paraId="4B28174E" w14:textId="2C2DA795" w:rsidR="000E2EB0" w:rsidRDefault="000E2EB0" w:rsidP="00C14249">
      <w:pPr>
        <w:jc w:val="both"/>
      </w:pPr>
      <w:r>
        <w:t xml:space="preserve">Respondents were directed to select </w:t>
      </w:r>
      <w:r w:rsidRPr="00184B4C">
        <w:rPr>
          <w:i/>
        </w:rPr>
        <w:t>Strongly Agree</w:t>
      </w:r>
      <w:r>
        <w:t xml:space="preserve">, </w:t>
      </w:r>
      <w:r w:rsidRPr="00184B4C">
        <w:rPr>
          <w:i/>
        </w:rPr>
        <w:t>Agree</w:t>
      </w:r>
      <w:r>
        <w:t xml:space="preserve">, </w:t>
      </w:r>
      <w:r w:rsidRPr="00184B4C">
        <w:rPr>
          <w:i/>
        </w:rPr>
        <w:t>Disagree</w:t>
      </w:r>
      <w:r>
        <w:t xml:space="preserve">, or </w:t>
      </w:r>
      <w:r w:rsidRPr="00184B4C">
        <w:rPr>
          <w:i/>
        </w:rPr>
        <w:t>Strongly Disagree</w:t>
      </w:r>
      <w:r w:rsidR="00184B4C">
        <w:t>.</w:t>
      </w:r>
      <w:r>
        <w:t xml:space="preserve"> </w:t>
      </w:r>
      <w:r w:rsidRPr="00880DDC">
        <w:rPr>
          <w:i/>
        </w:rPr>
        <w:t>Strongly Disagree</w:t>
      </w:r>
      <w:r>
        <w:t xml:space="preserve"> was coded as a 1 through </w:t>
      </w:r>
      <w:r w:rsidRPr="00880DDC">
        <w:rPr>
          <w:i/>
        </w:rPr>
        <w:t>Strongly Agree</w:t>
      </w:r>
      <w:r>
        <w:t xml:space="preserve"> as a 4. Data were used from respondents who completed all items in Appendix A. These items are identical to those in the Program Satisfaction Survey completed after student teaching. </w:t>
      </w:r>
    </w:p>
    <w:p w14:paraId="163D6EBC" w14:textId="77777777" w:rsidR="000E2EB0" w:rsidRDefault="000E2EB0" w:rsidP="00C14249">
      <w:pPr>
        <w:jc w:val="both"/>
      </w:pPr>
    </w:p>
    <w:p w14:paraId="1A8F694C" w14:textId="00E088DB" w:rsidR="002F5F8E" w:rsidRDefault="002F5F8E" w:rsidP="002F5F8E">
      <w:pPr>
        <w:jc w:val="both"/>
      </w:pPr>
      <w:r>
        <w:t xml:space="preserve">The sample included all </w:t>
      </w:r>
      <w:r w:rsidR="000E2EB0">
        <w:t>educators</w:t>
      </w:r>
      <w:r>
        <w:t xml:space="preserve"> who provided a non-LSU email upon completion. A request to participate in the survey was emailed to all completers for whom there was a non-LSU email</w:t>
      </w:r>
      <w:r w:rsidR="000E2EB0">
        <w:t xml:space="preserve"> and who completed between 2016-2018</w:t>
      </w:r>
      <w:r>
        <w:t xml:space="preserve">. </w:t>
      </w:r>
      <w:r w:rsidR="000E2EB0">
        <w:t>In this pilot, t</w:t>
      </w:r>
      <w:r>
        <w:t>he email went to 35</w:t>
      </w:r>
      <w:r w:rsidR="000E2EB0">
        <w:t>5</w:t>
      </w:r>
      <w:r>
        <w:t xml:space="preserve"> completers.  </w:t>
      </w:r>
    </w:p>
    <w:p w14:paraId="0CCC0EFA" w14:textId="77777777" w:rsidR="00D76C73" w:rsidRDefault="00D76C73" w:rsidP="00D76C73">
      <w:pPr>
        <w:jc w:val="both"/>
        <w:rPr>
          <w:b/>
        </w:rPr>
      </w:pPr>
    </w:p>
    <w:p w14:paraId="064E51F6" w14:textId="747F4C32" w:rsidR="0051349D" w:rsidRDefault="0051349D" w:rsidP="0051349D">
      <w:r>
        <w:t xml:space="preserve">An exploratory factor analysis was conducted on the Completer Survey from the spring 2019 administration. Because this survey was constructed using Likert items, the exploratory factor analysis was based on </w:t>
      </w:r>
      <w:proofErr w:type="spellStart"/>
      <w:r>
        <w:t>polychoric</w:t>
      </w:r>
      <w:proofErr w:type="spellEnd"/>
      <w:r>
        <w:t xml:space="preserve"> correlations (Appendix C).  The factor analysis of these correlations was based on a minimum eigenvalue </w:t>
      </w:r>
      <w:proofErr w:type="gramStart"/>
      <w:r>
        <w:t>criteria</w:t>
      </w:r>
      <w:proofErr w:type="gramEnd"/>
      <w:r>
        <w:t xml:space="preserve">. The solution was rotated to an oblique </w:t>
      </w:r>
      <w:r>
        <w:lastRenderedPageBreak/>
        <w:t xml:space="preserve">solution. A total of 4 factors were retained. The 4 factors explained approximately 74% of the variance in the data (Appendix D). The inter-factor correlations among the rotated factors are positive and in the modest to medium range. Cronbach’s alpha was computed for this scale and estimate to be .92. These results show that the internal structure of the scale for the Spring 2019 sample differs from the number of components of the scale, but that the internal consistency of items is high.   These results will be included in the 2019-2020 review of </w:t>
      </w:r>
      <w:proofErr w:type="gramStart"/>
      <w:r>
        <w:t>the this</w:t>
      </w:r>
      <w:proofErr w:type="gramEnd"/>
      <w:r>
        <w:t xml:space="preserve"> scale.</w:t>
      </w:r>
    </w:p>
    <w:p w14:paraId="44C34E2A" w14:textId="3533ACCC" w:rsidR="00CD21AE" w:rsidRDefault="00CD21AE" w:rsidP="00D76C73">
      <w:pPr>
        <w:jc w:val="both"/>
        <w:rPr>
          <w:b/>
        </w:rPr>
      </w:pPr>
    </w:p>
    <w:p w14:paraId="70458BDB" w14:textId="070E258D" w:rsidR="000E2EB0" w:rsidRDefault="00286636" w:rsidP="002F5F8E">
      <w:pPr>
        <w:jc w:val="both"/>
        <w:rPr>
          <w:b/>
        </w:rPr>
      </w:pPr>
      <w:r w:rsidRPr="00077B5B">
        <w:rPr>
          <w:b/>
        </w:rPr>
        <w:t>Results</w:t>
      </w:r>
    </w:p>
    <w:p w14:paraId="4C22C72A" w14:textId="604660AE" w:rsidR="004D7F60" w:rsidRDefault="00077B5B" w:rsidP="009A2071">
      <w:pPr>
        <w:tabs>
          <w:tab w:val="left" w:pos="4680"/>
        </w:tabs>
        <w:jc w:val="both"/>
      </w:pPr>
      <w:r>
        <w:t xml:space="preserve">A total of 70 completed responses were submitted from LSU-prepared educators who completed between the years of 2016-2018. This </w:t>
      </w:r>
      <w:r w:rsidR="00AC57B7">
        <w:t>systematic</w:t>
      </w:r>
      <w:r>
        <w:t xml:space="preserve"> sample was selected </w:t>
      </w:r>
      <w:r w:rsidR="002C12DA">
        <w:t>were enrolled in educator preparation programs seeking accreditation from the Council for the Accreditation of Educator Preparation (CAEP). Examination of the demographic data indicated that of the 70</w:t>
      </w:r>
      <w:r w:rsidR="004D7F60">
        <w:t xml:space="preserve"> respondents </w:t>
      </w:r>
      <w:r w:rsidR="003171F1">
        <w:t xml:space="preserve">61 </w:t>
      </w:r>
      <w:r w:rsidR="004D7F60">
        <w:t>bachelor’s degree (</w:t>
      </w:r>
      <w:r w:rsidR="003171F1" w:rsidRPr="003171F1">
        <w:t>87%</w:t>
      </w:r>
      <w:r w:rsidR="004D7F60">
        <w:t>), 13%</w:t>
      </w:r>
      <w:r w:rsidR="003171F1">
        <w:t xml:space="preserve"> 9</w:t>
      </w:r>
      <w:r w:rsidR="004D7F60">
        <w:t xml:space="preserve"> master’s degree (</w:t>
      </w:r>
      <w:r w:rsidR="003171F1">
        <w:t>13%</w:t>
      </w:r>
      <w:r w:rsidR="004D7F60">
        <w:t xml:space="preserve">), </w:t>
      </w:r>
      <w:r w:rsidR="003171F1">
        <w:t>34</w:t>
      </w:r>
      <w:r w:rsidR="004D7F60">
        <w:t xml:space="preserve"> taught in elementary (</w:t>
      </w:r>
      <w:r w:rsidR="003171F1">
        <w:t>49%</w:t>
      </w:r>
      <w:r w:rsidR="004D7F60">
        <w:t>),</w:t>
      </w:r>
      <w:r w:rsidR="00F97F4C">
        <w:t xml:space="preserve"> </w:t>
      </w:r>
      <w:r w:rsidR="003171F1">
        <w:t>9</w:t>
      </w:r>
      <w:r w:rsidR="004D7F60">
        <w:t xml:space="preserve"> middle</w:t>
      </w:r>
      <w:r w:rsidR="00F97F4C">
        <w:t xml:space="preserve"> school</w:t>
      </w:r>
      <w:r w:rsidR="004D7F60">
        <w:t xml:space="preserve"> (</w:t>
      </w:r>
      <w:r w:rsidR="003171F1">
        <w:t>13%</w:t>
      </w:r>
      <w:r w:rsidR="004D7F60">
        <w:t xml:space="preserve">), </w:t>
      </w:r>
      <w:r w:rsidR="003171F1">
        <w:t>27</w:t>
      </w:r>
      <w:r w:rsidR="004D7F60">
        <w:t xml:space="preserve"> high school (</w:t>
      </w:r>
      <w:r w:rsidR="003171F1">
        <w:t>39%</w:t>
      </w:r>
      <w:r w:rsidR="004D7F60">
        <w:t xml:space="preserve">). The respondents </w:t>
      </w:r>
      <w:r w:rsidR="00F97F4C">
        <w:t>were prepared for</w:t>
      </w:r>
      <w:r w:rsidR="004D7F60">
        <w:t xml:space="preserve"> the</w:t>
      </w:r>
      <w:r w:rsidR="00F97F4C">
        <w:t>se</w:t>
      </w:r>
      <w:r w:rsidR="004D7F60">
        <w:t xml:space="preserve"> content areas: </w:t>
      </w:r>
      <w:r w:rsidR="003171F1">
        <w:t>2</w:t>
      </w:r>
      <w:r w:rsidR="004D7F60">
        <w:t xml:space="preserve"> agriculture</w:t>
      </w:r>
      <w:r w:rsidR="00F97F4C">
        <w:t xml:space="preserve"> </w:t>
      </w:r>
      <w:r w:rsidR="004D7F60">
        <w:t>(</w:t>
      </w:r>
      <w:r w:rsidR="003171F1">
        <w:t>3%</w:t>
      </w:r>
      <w:r w:rsidR="004D7F60">
        <w:t xml:space="preserve">),  </w:t>
      </w:r>
      <w:r w:rsidR="003171F1">
        <w:t>3</w:t>
      </w:r>
      <w:r w:rsidR="004D7F60">
        <w:t xml:space="preserve"> dual certification</w:t>
      </w:r>
      <w:r w:rsidR="00F97F4C">
        <w:t xml:space="preserve"> </w:t>
      </w:r>
      <w:r w:rsidR="004D7F60">
        <w:t>(</w:t>
      </w:r>
      <w:r w:rsidR="003171F1">
        <w:t>3%</w:t>
      </w:r>
      <w:r w:rsidR="004D7F60">
        <w:t xml:space="preserve">), </w:t>
      </w:r>
      <w:r w:rsidR="003171F1">
        <w:t>32</w:t>
      </w:r>
      <w:r w:rsidR="004D7F60">
        <w:t xml:space="preserve"> elementary</w:t>
      </w:r>
      <w:r w:rsidR="00F97F4C">
        <w:t xml:space="preserve"> </w:t>
      </w:r>
      <w:r w:rsidR="004D7F60">
        <w:t>(</w:t>
      </w:r>
      <w:r w:rsidR="003171F1">
        <w:t>46%</w:t>
      </w:r>
      <w:r w:rsidR="004D7F60">
        <w:t xml:space="preserve">), </w:t>
      </w:r>
      <w:r w:rsidR="003171F1">
        <w:t>6</w:t>
      </w:r>
      <w:r w:rsidR="004D7F60">
        <w:t xml:space="preserve"> English</w:t>
      </w:r>
      <w:r w:rsidR="00F97F4C">
        <w:t xml:space="preserve"> </w:t>
      </w:r>
      <w:r w:rsidR="004D7F60" w:rsidRPr="003171F1">
        <w:t>(</w:t>
      </w:r>
      <w:r w:rsidR="003171F1" w:rsidRPr="003171F1">
        <w:t>4</w:t>
      </w:r>
      <w:r w:rsidR="003171F1">
        <w:t>6%</w:t>
      </w:r>
      <w:r w:rsidR="004D7F60">
        <w:t>), 1 health &amp; PE (</w:t>
      </w:r>
      <w:r w:rsidR="003171F1">
        <w:t>1%</w:t>
      </w:r>
      <w:r w:rsidR="004D7F60">
        <w:t xml:space="preserve">), </w:t>
      </w:r>
      <w:r w:rsidR="003171F1">
        <w:t>5</w:t>
      </w:r>
      <w:r w:rsidR="004D7F60">
        <w:t xml:space="preserve"> math</w:t>
      </w:r>
      <w:r w:rsidR="00F97F4C">
        <w:t xml:space="preserve"> </w:t>
      </w:r>
      <w:r w:rsidR="004D7F60">
        <w:t>(</w:t>
      </w:r>
      <w:r w:rsidR="003171F1">
        <w:t>7%</w:t>
      </w:r>
      <w:r w:rsidR="004D7F60">
        <w:t xml:space="preserve">), </w:t>
      </w:r>
      <w:r w:rsidR="003171F1">
        <w:t>8</w:t>
      </w:r>
      <w:r w:rsidR="004D7F60">
        <w:t>% music</w:t>
      </w:r>
      <w:r w:rsidR="00F97F4C">
        <w:t xml:space="preserve"> </w:t>
      </w:r>
      <w:r w:rsidR="004D7F60">
        <w:t>(</w:t>
      </w:r>
      <w:r w:rsidR="003171F1">
        <w:t>11</w:t>
      </w:r>
      <w:r w:rsidR="004D7F60">
        <w:t xml:space="preserve">), </w:t>
      </w:r>
      <w:r w:rsidR="003171F1">
        <w:t>5</w:t>
      </w:r>
      <w:r w:rsidR="004D7F60">
        <w:t xml:space="preserve"> science</w:t>
      </w:r>
      <w:r w:rsidR="00F97F4C">
        <w:t xml:space="preserve"> </w:t>
      </w:r>
      <w:r w:rsidR="004D7F60">
        <w:t>(</w:t>
      </w:r>
      <w:r w:rsidR="003171F1">
        <w:t>7%</w:t>
      </w:r>
      <w:r w:rsidR="004D7F60">
        <w:t xml:space="preserve">), </w:t>
      </w:r>
      <w:r w:rsidR="003171F1">
        <w:t>6</w:t>
      </w:r>
      <w:r w:rsidR="004D7F60">
        <w:t xml:space="preserve"> social studies,</w:t>
      </w:r>
      <w:r w:rsidR="004D7F60" w:rsidRPr="004D7F60">
        <w:t xml:space="preserve"> </w:t>
      </w:r>
      <w:r w:rsidR="004D7F60">
        <w:t>(</w:t>
      </w:r>
      <w:r w:rsidR="003171F1">
        <w:t>9%</w:t>
      </w:r>
      <w:r w:rsidR="004D7F60">
        <w:t>), and 1 world languages (1</w:t>
      </w:r>
      <w:r w:rsidR="003171F1">
        <w:t>%</w:t>
      </w:r>
      <w:r w:rsidR="004D7F60">
        <w:t xml:space="preserve">). </w:t>
      </w:r>
      <w:r w:rsidR="00FC7887">
        <w:t xml:space="preserve">One candidate did not </w:t>
      </w:r>
      <w:r w:rsidR="003171F1">
        <w:t>identify</w:t>
      </w:r>
      <w:r w:rsidR="00FC7887">
        <w:t xml:space="preserve"> a content area for which they were prepared. </w:t>
      </w:r>
      <w:r w:rsidR="00CD21AE">
        <w:t xml:space="preserve">Table </w:t>
      </w:r>
      <w:r w:rsidR="00184B4C">
        <w:t>1</w:t>
      </w:r>
      <w:r w:rsidR="00CD21AE">
        <w:t xml:space="preserve"> provides a summary of the demographic information. </w:t>
      </w:r>
    </w:p>
    <w:p w14:paraId="13E4BF85" w14:textId="499411AE" w:rsidR="00CD21AE" w:rsidRDefault="00CD21AE" w:rsidP="002F5F8E">
      <w:pPr>
        <w:jc w:val="both"/>
      </w:pPr>
    </w:p>
    <w:p w14:paraId="50771B2C" w14:textId="228FBCD7" w:rsidR="00CD21AE" w:rsidRDefault="00CD21AE" w:rsidP="002F5F8E">
      <w:pPr>
        <w:jc w:val="both"/>
      </w:pPr>
      <w:r>
        <w:t xml:space="preserve">Table </w:t>
      </w:r>
      <w:r w:rsidR="00184B4C">
        <w:t>1</w:t>
      </w:r>
    </w:p>
    <w:p w14:paraId="362A7552" w14:textId="3F85865C" w:rsidR="00CD21AE" w:rsidRDefault="00CD21AE" w:rsidP="002F5F8E">
      <w:pPr>
        <w:jc w:val="both"/>
      </w:pPr>
      <w:r>
        <w:t>Respondent Demographics</w:t>
      </w:r>
    </w:p>
    <w:tbl>
      <w:tblPr>
        <w:tblStyle w:val="TableGrid"/>
        <w:tblW w:w="0" w:type="auto"/>
        <w:tblLook w:val="04A0" w:firstRow="1" w:lastRow="0" w:firstColumn="1" w:lastColumn="0" w:noHBand="0" w:noVBand="1"/>
      </w:tblPr>
      <w:tblGrid>
        <w:gridCol w:w="1741"/>
        <w:gridCol w:w="547"/>
        <w:gridCol w:w="1127"/>
        <w:gridCol w:w="2158"/>
        <w:gridCol w:w="692"/>
        <w:gridCol w:w="928"/>
      </w:tblGrid>
      <w:tr w:rsidR="009A2071" w14:paraId="410C4629" w14:textId="77F4C81C" w:rsidTr="009A2071">
        <w:tc>
          <w:tcPr>
            <w:tcW w:w="1741" w:type="dxa"/>
            <w:tcBorders>
              <w:bottom w:val="nil"/>
            </w:tcBorders>
            <w:shd w:val="clear" w:color="auto" w:fill="412F76"/>
          </w:tcPr>
          <w:p w14:paraId="2C1E8D99" w14:textId="5D5C5828" w:rsidR="009A2071" w:rsidRPr="00FC7887" w:rsidRDefault="009A2071" w:rsidP="00CD21AE">
            <w:pPr>
              <w:jc w:val="both"/>
              <w:rPr>
                <w:color w:val="FFFFFF" w:themeColor="background1"/>
              </w:rPr>
            </w:pPr>
            <w:r w:rsidRPr="00FC7887">
              <w:rPr>
                <w:color w:val="FFFFFF" w:themeColor="background1"/>
              </w:rPr>
              <w:t>Degree</w:t>
            </w:r>
          </w:p>
        </w:tc>
        <w:tc>
          <w:tcPr>
            <w:tcW w:w="547" w:type="dxa"/>
            <w:tcBorders>
              <w:bottom w:val="single" w:sz="4" w:space="0" w:color="auto"/>
            </w:tcBorders>
            <w:shd w:val="clear" w:color="auto" w:fill="412F76"/>
          </w:tcPr>
          <w:p w14:paraId="2B2AE29A" w14:textId="23B4DBD6" w:rsidR="009A2071" w:rsidRPr="00FC7887" w:rsidRDefault="009A2071" w:rsidP="00CD21AE">
            <w:pPr>
              <w:jc w:val="center"/>
              <w:rPr>
                <w:i/>
                <w:color w:val="FFFFFF" w:themeColor="background1"/>
              </w:rPr>
            </w:pPr>
            <w:r w:rsidRPr="00FC7887">
              <w:rPr>
                <w:i/>
                <w:color w:val="FFFFFF" w:themeColor="background1"/>
              </w:rPr>
              <w:t>n</w:t>
            </w:r>
          </w:p>
        </w:tc>
        <w:tc>
          <w:tcPr>
            <w:tcW w:w="1127" w:type="dxa"/>
            <w:tcBorders>
              <w:bottom w:val="single" w:sz="4" w:space="0" w:color="auto"/>
            </w:tcBorders>
            <w:shd w:val="clear" w:color="auto" w:fill="412F76"/>
          </w:tcPr>
          <w:p w14:paraId="2743F461" w14:textId="79827DA7" w:rsidR="009A2071" w:rsidRPr="00FC7887" w:rsidRDefault="009A2071" w:rsidP="00CD21AE">
            <w:pPr>
              <w:jc w:val="both"/>
              <w:rPr>
                <w:color w:val="FFFFFF" w:themeColor="background1"/>
              </w:rPr>
            </w:pPr>
            <w:r w:rsidRPr="00FC7887">
              <w:rPr>
                <w:color w:val="FFFFFF" w:themeColor="background1"/>
              </w:rPr>
              <w:t>percent</w:t>
            </w:r>
          </w:p>
        </w:tc>
        <w:tc>
          <w:tcPr>
            <w:tcW w:w="2158" w:type="dxa"/>
            <w:tcBorders>
              <w:bottom w:val="single" w:sz="4" w:space="0" w:color="auto"/>
            </w:tcBorders>
            <w:shd w:val="clear" w:color="auto" w:fill="412F76"/>
          </w:tcPr>
          <w:p w14:paraId="3EF5C83E" w14:textId="266A3561" w:rsidR="009A2071" w:rsidRPr="00FC7887" w:rsidRDefault="009A2071" w:rsidP="00CD21AE">
            <w:pPr>
              <w:jc w:val="center"/>
              <w:rPr>
                <w:color w:val="FFFFFF" w:themeColor="background1"/>
              </w:rPr>
            </w:pPr>
            <w:r>
              <w:rPr>
                <w:color w:val="FFFFFF" w:themeColor="background1"/>
              </w:rPr>
              <w:t>Content Area</w:t>
            </w:r>
          </w:p>
        </w:tc>
        <w:tc>
          <w:tcPr>
            <w:tcW w:w="692" w:type="dxa"/>
            <w:tcBorders>
              <w:bottom w:val="single" w:sz="4" w:space="0" w:color="auto"/>
            </w:tcBorders>
            <w:shd w:val="clear" w:color="auto" w:fill="412F76"/>
          </w:tcPr>
          <w:p w14:paraId="0EB7ED03" w14:textId="5DE64154" w:rsidR="009A2071" w:rsidRPr="00FC7887" w:rsidRDefault="009A2071" w:rsidP="00CD21AE">
            <w:pPr>
              <w:jc w:val="center"/>
              <w:rPr>
                <w:color w:val="FFFFFF" w:themeColor="background1"/>
              </w:rPr>
            </w:pPr>
            <w:r w:rsidRPr="00FC7887">
              <w:rPr>
                <w:i/>
                <w:color w:val="FFFFFF" w:themeColor="background1"/>
              </w:rPr>
              <w:t>n</w:t>
            </w:r>
            <w:r>
              <w:rPr>
                <w:i/>
                <w:color w:val="FFFFFF" w:themeColor="background1"/>
              </w:rPr>
              <w:t>*</w:t>
            </w:r>
          </w:p>
        </w:tc>
        <w:tc>
          <w:tcPr>
            <w:tcW w:w="928" w:type="dxa"/>
            <w:tcBorders>
              <w:bottom w:val="single" w:sz="4" w:space="0" w:color="auto"/>
            </w:tcBorders>
            <w:shd w:val="clear" w:color="auto" w:fill="412F76"/>
          </w:tcPr>
          <w:p w14:paraId="04ADC5B3" w14:textId="5157709B" w:rsidR="009A2071" w:rsidRPr="00FC7887" w:rsidRDefault="009A2071" w:rsidP="00CD21AE">
            <w:pPr>
              <w:jc w:val="both"/>
              <w:rPr>
                <w:color w:val="FFFFFF" w:themeColor="background1"/>
              </w:rPr>
            </w:pPr>
            <w:r w:rsidRPr="00FC7887">
              <w:rPr>
                <w:color w:val="FFFFFF" w:themeColor="background1"/>
              </w:rPr>
              <w:t>percent</w:t>
            </w:r>
          </w:p>
        </w:tc>
      </w:tr>
      <w:tr w:rsidR="009A2071" w14:paraId="5B24FADE" w14:textId="19860A52" w:rsidTr="009A2071">
        <w:tc>
          <w:tcPr>
            <w:tcW w:w="1741" w:type="dxa"/>
            <w:tcBorders>
              <w:top w:val="nil"/>
              <w:left w:val="single" w:sz="4" w:space="0" w:color="auto"/>
              <w:bottom w:val="nil"/>
              <w:right w:val="nil"/>
            </w:tcBorders>
            <w:shd w:val="clear" w:color="auto" w:fill="F7D24D"/>
          </w:tcPr>
          <w:p w14:paraId="0EEC63F8" w14:textId="3F4EC290" w:rsidR="009A2071" w:rsidRDefault="009A2071" w:rsidP="00CD21AE">
            <w:pPr>
              <w:jc w:val="right"/>
            </w:pPr>
            <w:r>
              <w:t>Bachelor’s</w:t>
            </w:r>
          </w:p>
        </w:tc>
        <w:tc>
          <w:tcPr>
            <w:tcW w:w="547" w:type="dxa"/>
            <w:tcBorders>
              <w:top w:val="single" w:sz="4" w:space="0" w:color="auto"/>
              <w:left w:val="nil"/>
              <w:bottom w:val="nil"/>
              <w:right w:val="nil"/>
            </w:tcBorders>
          </w:tcPr>
          <w:p w14:paraId="1DC3E91A" w14:textId="14DB07C9" w:rsidR="009A2071" w:rsidRDefault="009A2071" w:rsidP="00CD21AE">
            <w:pPr>
              <w:jc w:val="right"/>
            </w:pPr>
            <w:r>
              <w:t>61</w:t>
            </w:r>
          </w:p>
        </w:tc>
        <w:tc>
          <w:tcPr>
            <w:tcW w:w="1127" w:type="dxa"/>
            <w:tcBorders>
              <w:top w:val="single" w:sz="4" w:space="0" w:color="auto"/>
              <w:left w:val="nil"/>
              <w:bottom w:val="nil"/>
              <w:right w:val="single" w:sz="4" w:space="0" w:color="auto"/>
            </w:tcBorders>
          </w:tcPr>
          <w:p w14:paraId="7FD25346" w14:textId="4D76F7BC" w:rsidR="009A2071" w:rsidRDefault="009A2071" w:rsidP="00CD21AE">
            <w:pPr>
              <w:jc w:val="right"/>
            </w:pPr>
            <w:r>
              <w:t>87</w:t>
            </w:r>
          </w:p>
        </w:tc>
        <w:tc>
          <w:tcPr>
            <w:tcW w:w="2158" w:type="dxa"/>
            <w:tcBorders>
              <w:left w:val="single" w:sz="4" w:space="0" w:color="auto"/>
              <w:bottom w:val="nil"/>
              <w:right w:val="nil"/>
            </w:tcBorders>
            <w:shd w:val="clear" w:color="auto" w:fill="F7D24D"/>
          </w:tcPr>
          <w:p w14:paraId="545CBD45" w14:textId="6C508FA0" w:rsidR="009A2071" w:rsidRDefault="009A2071" w:rsidP="00FC7887">
            <w:pPr>
              <w:jc w:val="right"/>
            </w:pPr>
            <w:r>
              <w:t>Agriculture</w:t>
            </w:r>
          </w:p>
        </w:tc>
        <w:tc>
          <w:tcPr>
            <w:tcW w:w="692" w:type="dxa"/>
            <w:tcBorders>
              <w:top w:val="single" w:sz="4" w:space="0" w:color="auto"/>
              <w:left w:val="nil"/>
              <w:bottom w:val="nil"/>
              <w:right w:val="nil"/>
            </w:tcBorders>
          </w:tcPr>
          <w:p w14:paraId="7D164A15" w14:textId="7B6580A9" w:rsidR="009A2071" w:rsidRDefault="009A2071" w:rsidP="00FC7887">
            <w:pPr>
              <w:jc w:val="right"/>
            </w:pPr>
            <w:r>
              <w:t>2</w:t>
            </w:r>
          </w:p>
        </w:tc>
        <w:tc>
          <w:tcPr>
            <w:tcW w:w="928" w:type="dxa"/>
            <w:tcBorders>
              <w:top w:val="single" w:sz="4" w:space="0" w:color="auto"/>
              <w:left w:val="nil"/>
              <w:bottom w:val="nil"/>
              <w:right w:val="nil"/>
            </w:tcBorders>
          </w:tcPr>
          <w:p w14:paraId="4646984C" w14:textId="0005D3C0" w:rsidR="009A2071" w:rsidRDefault="009A2071" w:rsidP="00FC7887">
            <w:pPr>
              <w:jc w:val="right"/>
            </w:pPr>
            <w:r>
              <w:t>3</w:t>
            </w:r>
          </w:p>
        </w:tc>
      </w:tr>
      <w:tr w:rsidR="009A2071" w14:paraId="5A3D8723" w14:textId="1D4D7168" w:rsidTr="009A2071">
        <w:tc>
          <w:tcPr>
            <w:tcW w:w="1741" w:type="dxa"/>
            <w:tcBorders>
              <w:top w:val="nil"/>
              <w:left w:val="single" w:sz="4" w:space="0" w:color="auto"/>
              <w:bottom w:val="nil"/>
              <w:right w:val="nil"/>
            </w:tcBorders>
            <w:shd w:val="clear" w:color="auto" w:fill="F7D24D"/>
          </w:tcPr>
          <w:p w14:paraId="34B8FE93" w14:textId="2C3D08BD" w:rsidR="009A2071" w:rsidRDefault="009A2071" w:rsidP="00CD21AE">
            <w:pPr>
              <w:jc w:val="right"/>
            </w:pPr>
            <w:r>
              <w:t>Master’s</w:t>
            </w:r>
          </w:p>
        </w:tc>
        <w:tc>
          <w:tcPr>
            <w:tcW w:w="547" w:type="dxa"/>
            <w:tcBorders>
              <w:top w:val="nil"/>
              <w:left w:val="nil"/>
              <w:bottom w:val="nil"/>
              <w:right w:val="nil"/>
            </w:tcBorders>
          </w:tcPr>
          <w:p w14:paraId="380B24C5" w14:textId="31C65781" w:rsidR="009A2071" w:rsidRDefault="009A2071" w:rsidP="00CD21AE">
            <w:pPr>
              <w:jc w:val="right"/>
            </w:pPr>
            <w:r>
              <w:t>9</w:t>
            </w:r>
          </w:p>
        </w:tc>
        <w:tc>
          <w:tcPr>
            <w:tcW w:w="1127" w:type="dxa"/>
            <w:tcBorders>
              <w:top w:val="nil"/>
              <w:left w:val="nil"/>
              <w:bottom w:val="nil"/>
              <w:right w:val="single" w:sz="4" w:space="0" w:color="auto"/>
            </w:tcBorders>
          </w:tcPr>
          <w:p w14:paraId="1E8E6B77" w14:textId="386492EF" w:rsidR="009A2071" w:rsidRDefault="009A2071" w:rsidP="00CD21AE">
            <w:pPr>
              <w:jc w:val="right"/>
            </w:pPr>
            <w:r>
              <w:t>13</w:t>
            </w:r>
          </w:p>
        </w:tc>
        <w:tc>
          <w:tcPr>
            <w:tcW w:w="2158" w:type="dxa"/>
            <w:tcBorders>
              <w:top w:val="nil"/>
              <w:left w:val="single" w:sz="4" w:space="0" w:color="auto"/>
              <w:bottom w:val="nil"/>
              <w:right w:val="nil"/>
            </w:tcBorders>
            <w:shd w:val="clear" w:color="auto" w:fill="F7D24D"/>
          </w:tcPr>
          <w:p w14:paraId="1D76CF8A" w14:textId="3D602FC8" w:rsidR="009A2071" w:rsidRDefault="009A2071" w:rsidP="00FC7887">
            <w:pPr>
              <w:jc w:val="right"/>
            </w:pPr>
            <w:r>
              <w:t>Dual Cert.</w:t>
            </w:r>
          </w:p>
        </w:tc>
        <w:tc>
          <w:tcPr>
            <w:tcW w:w="692" w:type="dxa"/>
            <w:tcBorders>
              <w:top w:val="nil"/>
              <w:left w:val="nil"/>
              <w:bottom w:val="nil"/>
              <w:right w:val="nil"/>
            </w:tcBorders>
          </w:tcPr>
          <w:p w14:paraId="7851191E" w14:textId="7A992611" w:rsidR="009A2071" w:rsidRDefault="009A2071" w:rsidP="00FC7887">
            <w:pPr>
              <w:jc w:val="right"/>
            </w:pPr>
            <w:r>
              <w:t>3</w:t>
            </w:r>
          </w:p>
        </w:tc>
        <w:tc>
          <w:tcPr>
            <w:tcW w:w="928" w:type="dxa"/>
            <w:tcBorders>
              <w:top w:val="nil"/>
              <w:left w:val="nil"/>
              <w:bottom w:val="nil"/>
              <w:right w:val="nil"/>
            </w:tcBorders>
          </w:tcPr>
          <w:p w14:paraId="3F04556F" w14:textId="605658A8" w:rsidR="009A2071" w:rsidRDefault="009A2071" w:rsidP="00FC7887">
            <w:pPr>
              <w:jc w:val="right"/>
            </w:pPr>
            <w:r>
              <w:t>4</w:t>
            </w:r>
          </w:p>
        </w:tc>
      </w:tr>
      <w:tr w:rsidR="009A2071" w14:paraId="117449E1" w14:textId="244E5513" w:rsidTr="009A2071">
        <w:tc>
          <w:tcPr>
            <w:tcW w:w="1741" w:type="dxa"/>
            <w:tcBorders>
              <w:top w:val="nil"/>
              <w:left w:val="single" w:sz="4" w:space="0" w:color="auto"/>
              <w:bottom w:val="nil"/>
              <w:right w:val="nil"/>
            </w:tcBorders>
            <w:shd w:val="clear" w:color="auto" w:fill="F7D24D"/>
          </w:tcPr>
          <w:p w14:paraId="057631A5" w14:textId="77777777" w:rsidR="009A2071" w:rsidRDefault="009A2071" w:rsidP="00CD21AE">
            <w:pPr>
              <w:jc w:val="both"/>
            </w:pPr>
          </w:p>
        </w:tc>
        <w:tc>
          <w:tcPr>
            <w:tcW w:w="547" w:type="dxa"/>
            <w:tcBorders>
              <w:top w:val="nil"/>
              <w:left w:val="nil"/>
              <w:bottom w:val="nil"/>
              <w:right w:val="nil"/>
            </w:tcBorders>
          </w:tcPr>
          <w:p w14:paraId="225B37F2" w14:textId="77777777" w:rsidR="009A2071" w:rsidRDefault="009A2071" w:rsidP="00CD21AE">
            <w:pPr>
              <w:jc w:val="right"/>
            </w:pPr>
          </w:p>
        </w:tc>
        <w:tc>
          <w:tcPr>
            <w:tcW w:w="1127" w:type="dxa"/>
            <w:tcBorders>
              <w:top w:val="nil"/>
              <w:left w:val="nil"/>
              <w:bottom w:val="nil"/>
              <w:right w:val="single" w:sz="4" w:space="0" w:color="auto"/>
            </w:tcBorders>
          </w:tcPr>
          <w:p w14:paraId="207E10D0" w14:textId="77777777" w:rsidR="009A2071" w:rsidRDefault="009A2071" w:rsidP="00CD21AE">
            <w:pPr>
              <w:jc w:val="right"/>
            </w:pPr>
          </w:p>
        </w:tc>
        <w:tc>
          <w:tcPr>
            <w:tcW w:w="2158" w:type="dxa"/>
            <w:tcBorders>
              <w:top w:val="nil"/>
              <w:left w:val="single" w:sz="4" w:space="0" w:color="auto"/>
              <w:bottom w:val="nil"/>
              <w:right w:val="nil"/>
            </w:tcBorders>
            <w:shd w:val="clear" w:color="auto" w:fill="F7D24D"/>
          </w:tcPr>
          <w:p w14:paraId="3602281E" w14:textId="0A9E78DB" w:rsidR="009A2071" w:rsidRDefault="009A2071" w:rsidP="00FC7887">
            <w:pPr>
              <w:jc w:val="right"/>
            </w:pPr>
            <w:r>
              <w:t>Elementary</w:t>
            </w:r>
          </w:p>
        </w:tc>
        <w:tc>
          <w:tcPr>
            <w:tcW w:w="692" w:type="dxa"/>
            <w:tcBorders>
              <w:top w:val="nil"/>
              <w:left w:val="nil"/>
              <w:bottom w:val="nil"/>
              <w:right w:val="nil"/>
            </w:tcBorders>
          </w:tcPr>
          <w:p w14:paraId="04F3A101" w14:textId="277D447F" w:rsidR="009A2071" w:rsidRDefault="009A2071" w:rsidP="00FC7887">
            <w:pPr>
              <w:jc w:val="right"/>
            </w:pPr>
            <w:r>
              <w:t>32</w:t>
            </w:r>
          </w:p>
        </w:tc>
        <w:tc>
          <w:tcPr>
            <w:tcW w:w="928" w:type="dxa"/>
            <w:tcBorders>
              <w:top w:val="nil"/>
              <w:left w:val="nil"/>
              <w:bottom w:val="nil"/>
              <w:right w:val="nil"/>
            </w:tcBorders>
          </w:tcPr>
          <w:p w14:paraId="6C2273E5" w14:textId="66D00B1D" w:rsidR="009A2071" w:rsidRDefault="009A2071" w:rsidP="00FC7887">
            <w:pPr>
              <w:jc w:val="right"/>
            </w:pPr>
            <w:r>
              <w:t>46</w:t>
            </w:r>
          </w:p>
        </w:tc>
      </w:tr>
      <w:tr w:rsidR="009A2071" w14:paraId="2B711843" w14:textId="00C508AA" w:rsidTr="009A2071">
        <w:tc>
          <w:tcPr>
            <w:tcW w:w="1741" w:type="dxa"/>
            <w:tcBorders>
              <w:top w:val="nil"/>
              <w:left w:val="single" w:sz="4" w:space="0" w:color="auto"/>
              <w:bottom w:val="nil"/>
              <w:right w:val="nil"/>
            </w:tcBorders>
            <w:shd w:val="clear" w:color="auto" w:fill="F7D24D"/>
          </w:tcPr>
          <w:p w14:paraId="3542FE27" w14:textId="77777777" w:rsidR="009A2071" w:rsidRDefault="009A2071" w:rsidP="00CD21AE">
            <w:pPr>
              <w:jc w:val="both"/>
            </w:pPr>
          </w:p>
        </w:tc>
        <w:tc>
          <w:tcPr>
            <w:tcW w:w="547" w:type="dxa"/>
            <w:tcBorders>
              <w:top w:val="nil"/>
              <w:left w:val="nil"/>
              <w:bottom w:val="single" w:sz="4" w:space="0" w:color="auto"/>
              <w:right w:val="nil"/>
            </w:tcBorders>
          </w:tcPr>
          <w:p w14:paraId="661CE798" w14:textId="77777777" w:rsidR="009A2071" w:rsidRDefault="009A2071" w:rsidP="00CD21AE">
            <w:pPr>
              <w:jc w:val="right"/>
            </w:pPr>
          </w:p>
        </w:tc>
        <w:tc>
          <w:tcPr>
            <w:tcW w:w="1127" w:type="dxa"/>
            <w:tcBorders>
              <w:top w:val="nil"/>
              <w:left w:val="nil"/>
              <w:bottom w:val="single" w:sz="4" w:space="0" w:color="auto"/>
              <w:right w:val="single" w:sz="4" w:space="0" w:color="auto"/>
            </w:tcBorders>
          </w:tcPr>
          <w:p w14:paraId="7DEDB2B8" w14:textId="77777777" w:rsidR="009A2071" w:rsidRDefault="009A2071" w:rsidP="00CD21AE">
            <w:pPr>
              <w:jc w:val="right"/>
            </w:pPr>
          </w:p>
        </w:tc>
        <w:tc>
          <w:tcPr>
            <w:tcW w:w="2158" w:type="dxa"/>
            <w:tcBorders>
              <w:top w:val="nil"/>
              <w:left w:val="single" w:sz="4" w:space="0" w:color="auto"/>
              <w:bottom w:val="nil"/>
              <w:right w:val="nil"/>
            </w:tcBorders>
            <w:shd w:val="clear" w:color="auto" w:fill="F7D24D"/>
          </w:tcPr>
          <w:p w14:paraId="5BBC78F3" w14:textId="3AA89B09" w:rsidR="009A2071" w:rsidRDefault="009A2071" w:rsidP="00FC7887">
            <w:pPr>
              <w:jc w:val="right"/>
            </w:pPr>
            <w:r>
              <w:t>English</w:t>
            </w:r>
          </w:p>
        </w:tc>
        <w:tc>
          <w:tcPr>
            <w:tcW w:w="692" w:type="dxa"/>
            <w:tcBorders>
              <w:top w:val="nil"/>
              <w:left w:val="nil"/>
              <w:bottom w:val="nil"/>
              <w:right w:val="nil"/>
            </w:tcBorders>
          </w:tcPr>
          <w:p w14:paraId="25DD0763" w14:textId="56475497" w:rsidR="009A2071" w:rsidRDefault="009A2071" w:rsidP="00FC7887">
            <w:pPr>
              <w:jc w:val="right"/>
            </w:pPr>
            <w:r>
              <w:t>6</w:t>
            </w:r>
          </w:p>
        </w:tc>
        <w:tc>
          <w:tcPr>
            <w:tcW w:w="928" w:type="dxa"/>
            <w:tcBorders>
              <w:top w:val="nil"/>
              <w:left w:val="nil"/>
              <w:bottom w:val="nil"/>
              <w:right w:val="nil"/>
            </w:tcBorders>
          </w:tcPr>
          <w:p w14:paraId="21EA0799" w14:textId="098504C4" w:rsidR="009A2071" w:rsidRDefault="009A2071" w:rsidP="00FC7887">
            <w:pPr>
              <w:jc w:val="right"/>
            </w:pPr>
            <w:r>
              <w:t>9</w:t>
            </w:r>
          </w:p>
        </w:tc>
      </w:tr>
      <w:tr w:rsidR="009A2071" w14:paraId="7A511F28" w14:textId="2A324802" w:rsidTr="009A2071">
        <w:tc>
          <w:tcPr>
            <w:tcW w:w="1741" w:type="dxa"/>
            <w:tcBorders>
              <w:top w:val="nil"/>
              <w:bottom w:val="single" w:sz="4" w:space="0" w:color="auto"/>
            </w:tcBorders>
            <w:shd w:val="clear" w:color="auto" w:fill="412F76"/>
          </w:tcPr>
          <w:p w14:paraId="2CBC9E21" w14:textId="4BF7838C" w:rsidR="009A2071" w:rsidRDefault="009A2071" w:rsidP="00CD21AE">
            <w:pPr>
              <w:jc w:val="both"/>
            </w:pPr>
            <w:r w:rsidRPr="009A2071">
              <w:rPr>
                <w:color w:val="FFFFFF" w:themeColor="background1"/>
              </w:rPr>
              <w:t>School setting</w:t>
            </w:r>
          </w:p>
        </w:tc>
        <w:tc>
          <w:tcPr>
            <w:tcW w:w="547" w:type="dxa"/>
            <w:tcBorders>
              <w:top w:val="single" w:sz="4" w:space="0" w:color="auto"/>
              <w:bottom w:val="single" w:sz="4" w:space="0" w:color="auto"/>
            </w:tcBorders>
            <w:shd w:val="clear" w:color="auto" w:fill="412F76"/>
          </w:tcPr>
          <w:p w14:paraId="5B0B1F05" w14:textId="77777777" w:rsidR="009A2071" w:rsidRDefault="009A2071" w:rsidP="00CD21AE">
            <w:pPr>
              <w:jc w:val="right"/>
            </w:pPr>
          </w:p>
        </w:tc>
        <w:tc>
          <w:tcPr>
            <w:tcW w:w="1127" w:type="dxa"/>
            <w:tcBorders>
              <w:top w:val="single" w:sz="4" w:space="0" w:color="auto"/>
              <w:bottom w:val="single" w:sz="4" w:space="0" w:color="auto"/>
            </w:tcBorders>
            <w:shd w:val="clear" w:color="auto" w:fill="412F76"/>
          </w:tcPr>
          <w:p w14:paraId="54B1E426" w14:textId="77777777" w:rsidR="009A2071" w:rsidRDefault="009A2071" w:rsidP="00CD21AE">
            <w:pPr>
              <w:jc w:val="right"/>
            </w:pPr>
          </w:p>
        </w:tc>
        <w:tc>
          <w:tcPr>
            <w:tcW w:w="2158" w:type="dxa"/>
            <w:tcBorders>
              <w:top w:val="nil"/>
              <w:bottom w:val="nil"/>
              <w:right w:val="nil"/>
            </w:tcBorders>
            <w:shd w:val="clear" w:color="auto" w:fill="F7D24D"/>
          </w:tcPr>
          <w:p w14:paraId="02B4D924" w14:textId="7662577E" w:rsidR="009A2071" w:rsidRDefault="009A2071" w:rsidP="00FC7887">
            <w:pPr>
              <w:jc w:val="right"/>
            </w:pPr>
            <w:r>
              <w:t>Health &amp; PE</w:t>
            </w:r>
          </w:p>
        </w:tc>
        <w:tc>
          <w:tcPr>
            <w:tcW w:w="692" w:type="dxa"/>
            <w:tcBorders>
              <w:top w:val="nil"/>
              <w:left w:val="nil"/>
              <w:bottom w:val="nil"/>
              <w:right w:val="nil"/>
            </w:tcBorders>
          </w:tcPr>
          <w:p w14:paraId="223C31D9" w14:textId="4F1499DC" w:rsidR="009A2071" w:rsidRDefault="009A2071" w:rsidP="00FC7887">
            <w:pPr>
              <w:jc w:val="right"/>
            </w:pPr>
            <w:r>
              <w:t>1</w:t>
            </w:r>
          </w:p>
        </w:tc>
        <w:tc>
          <w:tcPr>
            <w:tcW w:w="928" w:type="dxa"/>
            <w:tcBorders>
              <w:top w:val="nil"/>
              <w:left w:val="nil"/>
              <w:bottom w:val="nil"/>
              <w:right w:val="nil"/>
            </w:tcBorders>
          </w:tcPr>
          <w:p w14:paraId="66014862" w14:textId="645F71C6" w:rsidR="009A2071" w:rsidRDefault="009A2071" w:rsidP="00FC7887">
            <w:pPr>
              <w:jc w:val="right"/>
            </w:pPr>
            <w:r>
              <w:t>1</w:t>
            </w:r>
          </w:p>
        </w:tc>
      </w:tr>
      <w:tr w:rsidR="009A2071" w14:paraId="0DAF899F" w14:textId="5A42BD04" w:rsidTr="009A2071">
        <w:tc>
          <w:tcPr>
            <w:tcW w:w="1741" w:type="dxa"/>
            <w:tcBorders>
              <w:bottom w:val="nil"/>
              <w:right w:val="nil"/>
            </w:tcBorders>
            <w:shd w:val="clear" w:color="auto" w:fill="F7D24D"/>
          </w:tcPr>
          <w:p w14:paraId="15252CC2" w14:textId="53889309" w:rsidR="009A2071" w:rsidRDefault="009A2071" w:rsidP="00CD21AE">
            <w:pPr>
              <w:jc w:val="right"/>
            </w:pPr>
            <w:r>
              <w:t xml:space="preserve">Elementary </w:t>
            </w:r>
          </w:p>
        </w:tc>
        <w:tc>
          <w:tcPr>
            <w:tcW w:w="547" w:type="dxa"/>
            <w:tcBorders>
              <w:top w:val="single" w:sz="4" w:space="0" w:color="auto"/>
              <w:left w:val="nil"/>
              <w:bottom w:val="nil"/>
              <w:right w:val="nil"/>
            </w:tcBorders>
          </w:tcPr>
          <w:p w14:paraId="4E32BF41" w14:textId="25F83E77" w:rsidR="009A2071" w:rsidRDefault="009A2071" w:rsidP="00CD21AE">
            <w:pPr>
              <w:jc w:val="right"/>
            </w:pPr>
            <w:r>
              <w:t>34</w:t>
            </w:r>
          </w:p>
        </w:tc>
        <w:tc>
          <w:tcPr>
            <w:tcW w:w="1127" w:type="dxa"/>
            <w:tcBorders>
              <w:top w:val="single" w:sz="4" w:space="0" w:color="auto"/>
              <w:left w:val="nil"/>
              <w:bottom w:val="nil"/>
              <w:right w:val="single" w:sz="4" w:space="0" w:color="auto"/>
            </w:tcBorders>
          </w:tcPr>
          <w:p w14:paraId="0BE003F9" w14:textId="22DAAF5C" w:rsidR="009A2071" w:rsidRDefault="009A2071" w:rsidP="00CD21AE">
            <w:pPr>
              <w:jc w:val="right"/>
            </w:pPr>
            <w:r>
              <w:t>49</w:t>
            </w:r>
          </w:p>
        </w:tc>
        <w:tc>
          <w:tcPr>
            <w:tcW w:w="2158" w:type="dxa"/>
            <w:tcBorders>
              <w:top w:val="nil"/>
              <w:left w:val="single" w:sz="4" w:space="0" w:color="auto"/>
              <w:bottom w:val="nil"/>
              <w:right w:val="nil"/>
            </w:tcBorders>
            <w:shd w:val="clear" w:color="auto" w:fill="F7D24D"/>
          </w:tcPr>
          <w:p w14:paraId="28E8CFC0" w14:textId="799B4427" w:rsidR="009A2071" w:rsidRDefault="009A2071" w:rsidP="00FC7887">
            <w:pPr>
              <w:jc w:val="right"/>
            </w:pPr>
            <w:r>
              <w:t>Mathematics</w:t>
            </w:r>
          </w:p>
        </w:tc>
        <w:tc>
          <w:tcPr>
            <w:tcW w:w="692" w:type="dxa"/>
            <w:tcBorders>
              <w:top w:val="nil"/>
              <w:left w:val="nil"/>
              <w:bottom w:val="nil"/>
              <w:right w:val="nil"/>
            </w:tcBorders>
          </w:tcPr>
          <w:p w14:paraId="5A125E11" w14:textId="4767B6C7" w:rsidR="009A2071" w:rsidRDefault="009A2071" w:rsidP="00FC7887">
            <w:pPr>
              <w:jc w:val="right"/>
            </w:pPr>
            <w:r>
              <w:t>5</w:t>
            </w:r>
          </w:p>
        </w:tc>
        <w:tc>
          <w:tcPr>
            <w:tcW w:w="928" w:type="dxa"/>
            <w:tcBorders>
              <w:top w:val="nil"/>
              <w:left w:val="nil"/>
              <w:bottom w:val="nil"/>
              <w:right w:val="nil"/>
            </w:tcBorders>
          </w:tcPr>
          <w:p w14:paraId="4D5A29B4" w14:textId="70DBD7FE" w:rsidR="009A2071" w:rsidRDefault="009A2071" w:rsidP="00FC7887">
            <w:pPr>
              <w:jc w:val="right"/>
            </w:pPr>
            <w:r>
              <w:t>7</w:t>
            </w:r>
          </w:p>
        </w:tc>
      </w:tr>
      <w:tr w:rsidR="009A2071" w14:paraId="2F39CFA4" w14:textId="16FEC3C5" w:rsidTr="009A2071">
        <w:tc>
          <w:tcPr>
            <w:tcW w:w="1741" w:type="dxa"/>
            <w:tcBorders>
              <w:top w:val="nil"/>
              <w:bottom w:val="nil"/>
              <w:right w:val="nil"/>
            </w:tcBorders>
            <w:shd w:val="clear" w:color="auto" w:fill="F7D24D"/>
          </w:tcPr>
          <w:p w14:paraId="223F4B44" w14:textId="24B69360" w:rsidR="009A2071" w:rsidRDefault="009A2071" w:rsidP="00CD21AE">
            <w:pPr>
              <w:jc w:val="right"/>
            </w:pPr>
            <w:r>
              <w:t>Middle School</w:t>
            </w:r>
          </w:p>
        </w:tc>
        <w:tc>
          <w:tcPr>
            <w:tcW w:w="547" w:type="dxa"/>
            <w:tcBorders>
              <w:top w:val="nil"/>
              <w:left w:val="nil"/>
              <w:bottom w:val="nil"/>
              <w:right w:val="nil"/>
            </w:tcBorders>
          </w:tcPr>
          <w:p w14:paraId="71373383" w14:textId="7D508320" w:rsidR="009A2071" w:rsidRDefault="009A2071" w:rsidP="00CD21AE">
            <w:pPr>
              <w:jc w:val="right"/>
            </w:pPr>
            <w:r>
              <w:t>9</w:t>
            </w:r>
          </w:p>
        </w:tc>
        <w:tc>
          <w:tcPr>
            <w:tcW w:w="1127" w:type="dxa"/>
            <w:tcBorders>
              <w:top w:val="nil"/>
              <w:left w:val="nil"/>
              <w:bottom w:val="nil"/>
              <w:right w:val="single" w:sz="4" w:space="0" w:color="auto"/>
            </w:tcBorders>
          </w:tcPr>
          <w:p w14:paraId="6DC01130" w14:textId="36A3DFB8" w:rsidR="009A2071" w:rsidRDefault="009A2071" w:rsidP="00CD21AE">
            <w:pPr>
              <w:jc w:val="right"/>
            </w:pPr>
            <w:r>
              <w:t>13</w:t>
            </w:r>
          </w:p>
        </w:tc>
        <w:tc>
          <w:tcPr>
            <w:tcW w:w="2158" w:type="dxa"/>
            <w:tcBorders>
              <w:top w:val="nil"/>
              <w:left w:val="single" w:sz="4" w:space="0" w:color="auto"/>
              <w:bottom w:val="nil"/>
              <w:right w:val="nil"/>
            </w:tcBorders>
            <w:shd w:val="clear" w:color="auto" w:fill="F7D24D"/>
          </w:tcPr>
          <w:p w14:paraId="1232B950" w14:textId="2C29239F" w:rsidR="009A2071" w:rsidRDefault="009A2071" w:rsidP="00FC7887">
            <w:pPr>
              <w:jc w:val="right"/>
            </w:pPr>
            <w:r>
              <w:t>Music</w:t>
            </w:r>
          </w:p>
        </w:tc>
        <w:tc>
          <w:tcPr>
            <w:tcW w:w="692" w:type="dxa"/>
            <w:tcBorders>
              <w:top w:val="nil"/>
              <w:left w:val="nil"/>
              <w:bottom w:val="nil"/>
              <w:right w:val="nil"/>
            </w:tcBorders>
          </w:tcPr>
          <w:p w14:paraId="15A327C8" w14:textId="3CFA1419" w:rsidR="009A2071" w:rsidRDefault="009A2071" w:rsidP="00FC7887">
            <w:pPr>
              <w:jc w:val="right"/>
            </w:pPr>
            <w:r>
              <w:t>8</w:t>
            </w:r>
          </w:p>
        </w:tc>
        <w:tc>
          <w:tcPr>
            <w:tcW w:w="928" w:type="dxa"/>
            <w:tcBorders>
              <w:top w:val="nil"/>
              <w:left w:val="nil"/>
              <w:bottom w:val="nil"/>
              <w:right w:val="nil"/>
            </w:tcBorders>
          </w:tcPr>
          <w:p w14:paraId="46A92D30" w14:textId="549193A5" w:rsidR="009A2071" w:rsidRDefault="009A2071" w:rsidP="00FC7887">
            <w:pPr>
              <w:jc w:val="right"/>
            </w:pPr>
            <w:r>
              <w:t>11</w:t>
            </w:r>
          </w:p>
        </w:tc>
      </w:tr>
      <w:tr w:rsidR="009A2071" w14:paraId="4E55D3D2" w14:textId="6337755C" w:rsidTr="009A2071">
        <w:tc>
          <w:tcPr>
            <w:tcW w:w="1741" w:type="dxa"/>
            <w:tcBorders>
              <w:top w:val="nil"/>
              <w:bottom w:val="nil"/>
              <w:right w:val="nil"/>
            </w:tcBorders>
            <w:shd w:val="clear" w:color="auto" w:fill="F7D24D"/>
          </w:tcPr>
          <w:p w14:paraId="0FD39B20" w14:textId="264BBE35" w:rsidR="009A2071" w:rsidRDefault="009A2071" w:rsidP="00CD21AE">
            <w:pPr>
              <w:jc w:val="right"/>
            </w:pPr>
            <w:r>
              <w:t>High School</w:t>
            </w:r>
          </w:p>
        </w:tc>
        <w:tc>
          <w:tcPr>
            <w:tcW w:w="547" w:type="dxa"/>
            <w:tcBorders>
              <w:top w:val="nil"/>
              <w:left w:val="nil"/>
              <w:bottom w:val="nil"/>
              <w:right w:val="nil"/>
            </w:tcBorders>
          </w:tcPr>
          <w:p w14:paraId="43F2DBE3" w14:textId="12E9D55C" w:rsidR="009A2071" w:rsidRDefault="009A2071" w:rsidP="00CD21AE">
            <w:pPr>
              <w:jc w:val="right"/>
            </w:pPr>
            <w:r>
              <w:t>27</w:t>
            </w:r>
          </w:p>
        </w:tc>
        <w:tc>
          <w:tcPr>
            <w:tcW w:w="1127" w:type="dxa"/>
            <w:tcBorders>
              <w:top w:val="nil"/>
              <w:left w:val="nil"/>
              <w:bottom w:val="nil"/>
              <w:right w:val="single" w:sz="4" w:space="0" w:color="auto"/>
            </w:tcBorders>
          </w:tcPr>
          <w:p w14:paraId="56EA7552" w14:textId="16B4E2C3" w:rsidR="009A2071" w:rsidRDefault="009A2071" w:rsidP="00CD21AE">
            <w:pPr>
              <w:jc w:val="right"/>
            </w:pPr>
            <w:r>
              <w:t>39</w:t>
            </w:r>
          </w:p>
        </w:tc>
        <w:tc>
          <w:tcPr>
            <w:tcW w:w="2158" w:type="dxa"/>
            <w:tcBorders>
              <w:top w:val="nil"/>
              <w:left w:val="single" w:sz="4" w:space="0" w:color="auto"/>
              <w:bottom w:val="nil"/>
              <w:right w:val="nil"/>
            </w:tcBorders>
            <w:shd w:val="clear" w:color="auto" w:fill="F7D24D"/>
          </w:tcPr>
          <w:p w14:paraId="635F113F" w14:textId="76D4EE4F" w:rsidR="009A2071" w:rsidRDefault="009A2071" w:rsidP="00FC7887">
            <w:pPr>
              <w:jc w:val="right"/>
            </w:pPr>
            <w:r>
              <w:t>Science</w:t>
            </w:r>
          </w:p>
        </w:tc>
        <w:tc>
          <w:tcPr>
            <w:tcW w:w="692" w:type="dxa"/>
            <w:tcBorders>
              <w:top w:val="nil"/>
              <w:left w:val="nil"/>
              <w:bottom w:val="nil"/>
              <w:right w:val="nil"/>
            </w:tcBorders>
          </w:tcPr>
          <w:p w14:paraId="5137376B" w14:textId="59CF1982" w:rsidR="009A2071" w:rsidRDefault="009A2071" w:rsidP="00FC7887">
            <w:pPr>
              <w:jc w:val="right"/>
            </w:pPr>
            <w:r>
              <w:t>5</w:t>
            </w:r>
          </w:p>
        </w:tc>
        <w:tc>
          <w:tcPr>
            <w:tcW w:w="928" w:type="dxa"/>
            <w:tcBorders>
              <w:top w:val="nil"/>
              <w:left w:val="nil"/>
              <w:bottom w:val="nil"/>
              <w:right w:val="nil"/>
            </w:tcBorders>
          </w:tcPr>
          <w:p w14:paraId="619E2BFA" w14:textId="791279DF" w:rsidR="009A2071" w:rsidRDefault="009A2071" w:rsidP="00FC7887">
            <w:pPr>
              <w:jc w:val="right"/>
            </w:pPr>
            <w:r>
              <w:t>7</w:t>
            </w:r>
          </w:p>
        </w:tc>
      </w:tr>
      <w:tr w:rsidR="009A2071" w14:paraId="1DCA12C7" w14:textId="0C0A02B2" w:rsidTr="009A2071">
        <w:tc>
          <w:tcPr>
            <w:tcW w:w="1741" w:type="dxa"/>
            <w:tcBorders>
              <w:top w:val="nil"/>
              <w:bottom w:val="nil"/>
              <w:right w:val="nil"/>
            </w:tcBorders>
            <w:shd w:val="clear" w:color="auto" w:fill="F7D24D"/>
          </w:tcPr>
          <w:p w14:paraId="57347AA1" w14:textId="77777777" w:rsidR="009A2071" w:rsidRDefault="009A2071" w:rsidP="00CD21AE">
            <w:pPr>
              <w:jc w:val="both"/>
            </w:pPr>
          </w:p>
        </w:tc>
        <w:tc>
          <w:tcPr>
            <w:tcW w:w="547" w:type="dxa"/>
            <w:tcBorders>
              <w:top w:val="nil"/>
              <w:left w:val="nil"/>
              <w:bottom w:val="nil"/>
              <w:right w:val="nil"/>
            </w:tcBorders>
          </w:tcPr>
          <w:p w14:paraId="13515D7D" w14:textId="77777777" w:rsidR="009A2071" w:rsidRDefault="009A2071" w:rsidP="00CD21AE">
            <w:pPr>
              <w:jc w:val="right"/>
            </w:pPr>
          </w:p>
        </w:tc>
        <w:tc>
          <w:tcPr>
            <w:tcW w:w="1127" w:type="dxa"/>
            <w:tcBorders>
              <w:top w:val="nil"/>
              <w:left w:val="nil"/>
              <w:bottom w:val="nil"/>
              <w:right w:val="single" w:sz="4" w:space="0" w:color="auto"/>
            </w:tcBorders>
          </w:tcPr>
          <w:p w14:paraId="337C4693" w14:textId="77777777" w:rsidR="009A2071" w:rsidRDefault="009A2071" w:rsidP="00CD21AE">
            <w:pPr>
              <w:jc w:val="right"/>
            </w:pPr>
          </w:p>
        </w:tc>
        <w:tc>
          <w:tcPr>
            <w:tcW w:w="2158" w:type="dxa"/>
            <w:tcBorders>
              <w:top w:val="nil"/>
              <w:left w:val="single" w:sz="4" w:space="0" w:color="auto"/>
              <w:bottom w:val="nil"/>
              <w:right w:val="nil"/>
            </w:tcBorders>
            <w:shd w:val="clear" w:color="auto" w:fill="F7D24D"/>
          </w:tcPr>
          <w:p w14:paraId="29E6F8C6" w14:textId="03A9C1AE" w:rsidR="009A2071" w:rsidRDefault="009A2071" w:rsidP="00FC7887">
            <w:pPr>
              <w:jc w:val="right"/>
            </w:pPr>
            <w:r>
              <w:t>Social Studies</w:t>
            </w:r>
          </w:p>
        </w:tc>
        <w:tc>
          <w:tcPr>
            <w:tcW w:w="692" w:type="dxa"/>
            <w:tcBorders>
              <w:top w:val="nil"/>
              <w:left w:val="nil"/>
              <w:bottom w:val="nil"/>
              <w:right w:val="nil"/>
            </w:tcBorders>
          </w:tcPr>
          <w:p w14:paraId="06E517AE" w14:textId="54DA648F" w:rsidR="009A2071" w:rsidRDefault="009A2071" w:rsidP="00FC7887">
            <w:pPr>
              <w:jc w:val="right"/>
            </w:pPr>
            <w:r>
              <w:t>6</w:t>
            </w:r>
          </w:p>
        </w:tc>
        <w:tc>
          <w:tcPr>
            <w:tcW w:w="928" w:type="dxa"/>
            <w:tcBorders>
              <w:top w:val="nil"/>
              <w:left w:val="nil"/>
              <w:bottom w:val="nil"/>
              <w:right w:val="nil"/>
            </w:tcBorders>
          </w:tcPr>
          <w:p w14:paraId="77161737" w14:textId="5950A83A" w:rsidR="009A2071" w:rsidRDefault="009A2071" w:rsidP="00FC7887">
            <w:pPr>
              <w:jc w:val="right"/>
            </w:pPr>
            <w:r>
              <w:t>9</w:t>
            </w:r>
          </w:p>
        </w:tc>
      </w:tr>
      <w:tr w:rsidR="009A2071" w14:paraId="1E14A4DE" w14:textId="77777777" w:rsidTr="009A2071">
        <w:tc>
          <w:tcPr>
            <w:tcW w:w="1741" w:type="dxa"/>
            <w:tcBorders>
              <w:top w:val="nil"/>
              <w:bottom w:val="nil"/>
              <w:right w:val="nil"/>
            </w:tcBorders>
            <w:shd w:val="clear" w:color="auto" w:fill="F7D24D"/>
          </w:tcPr>
          <w:p w14:paraId="19E41A49" w14:textId="77777777" w:rsidR="009A2071" w:rsidRDefault="009A2071" w:rsidP="00CD21AE">
            <w:pPr>
              <w:jc w:val="both"/>
            </w:pPr>
          </w:p>
        </w:tc>
        <w:tc>
          <w:tcPr>
            <w:tcW w:w="547" w:type="dxa"/>
            <w:tcBorders>
              <w:top w:val="nil"/>
              <w:left w:val="nil"/>
              <w:bottom w:val="nil"/>
              <w:right w:val="nil"/>
            </w:tcBorders>
          </w:tcPr>
          <w:p w14:paraId="5ED11937" w14:textId="77777777" w:rsidR="009A2071" w:rsidRDefault="009A2071" w:rsidP="00CD21AE">
            <w:pPr>
              <w:jc w:val="right"/>
            </w:pPr>
          </w:p>
        </w:tc>
        <w:tc>
          <w:tcPr>
            <w:tcW w:w="1127" w:type="dxa"/>
            <w:tcBorders>
              <w:top w:val="nil"/>
              <w:left w:val="nil"/>
              <w:bottom w:val="nil"/>
              <w:right w:val="single" w:sz="4" w:space="0" w:color="auto"/>
            </w:tcBorders>
          </w:tcPr>
          <w:p w14:paraId="16C143C0" w14:textId="77777777" w:rsidR="009A2071" w:rsidRDefault="009A2071" w:rsidP="00CD21AE">
            <w:pPr>
              <w:jc w:val="right"/>
            </w:pPr>
          </w:p>
        </w:tc>
        <w:tc>
          <w:tcPr>
            <w:tcW w:w="2158" w:type="dxa"/>
            <w:tcBorders>
              <w:top w:val="nil"/>
              <w:left w:val="single" w:sz="4" w:space="0" w:color="auto"/>
              <w:bottom w:val="nil"/>
              <w:right w:val="nil"/>
            </w:tcBorders>
            <w:shd w:val="clear" w:color="auto" w:fill="F7D24D"/>
          </w:tcPr>
          <w:p w14:paraId="2C705A4D" w14:textId="44CB5424" w:rsidR="009A2071" w:rsidRDefault="009A2071" w:rsidP="00FC7887">
            <w:pPr>
              <w:jc w:val="right"/>
            </w:pPr>
            <w:r>
              <w:t>World Languages</w:t>
            </w:r>
          </w:p>
        </w:tc>
        <w:tc>
          <w:tcPr>
            <w:tcW w:w="692" w:type="dxa"/>
            <w:tcBorders>
              <w:top w:val="nil"/>
              <w:left w:val="nil"/>
              <w:bottom w:val="nil"/>
              <w:right w:val="nil"/>
            </w:tcBorders>
          </w:tcPr>
          <w:p w14:paraId="6D4509BF" w14:textId="3C9CA580" w:rsidR="009A2071" w:rsidRDefault="009A2071" w:rsidP="00FC7887">
            <w:pPr>
              <w:jc w:val="right"/>
            </w:pPr>
            <w:r>
              <w:t>1</w:t>
            </w:r>
          </w:p>
        </w:tc>
        <w:tc>
          <w:tcPr>
            <w:tcW w:w="928" w:type="dxa"/>
            <w:tcBorders>
              <w:top w:val="nil"/>
              <w:left w:val="nil"/>
              <w:bottom w:val="nil"/>
              <w:right w:val="nil"/>
            </w:tcBorders>
          </w:tcPr>
          <w:p w14:paraId="0C93D30F" w14:textId="608600E8" w:rsidR="009A2071" w:rsidRDefault="009A2071" w:rsidP="00FC7887">
            <w:pPr>
              <w:jc w:val="right"/>
            </w:pPr>
            <w:r>
              <w:t>1</w:t>
            </w:r>
          </w:p>
        </w:tc>
      </w:tr>
    </w:tbl>
    <w:p w14:paraId="17F91D83" w14:textId="3AFF9D60" w:rsidR="00077B5B" w:rsidRDefault="009A2071" w:rsidP="00D76C73">
      <w:pPr>
        <w:jc w:val="right"/>
      </w:pPr>
      <w:r>
        <w:t>*</w:t>
      </w:r>
      <w:r w:rsidRPr="009A2071">
        <w:t xml:space="preserve"> </w:t>
      </w:r>
      <w:r w:rsidRPr="009A2071">
        <w:rPr>
          <w:i/>
          <w:sz w:val="20"/>
          <w:szCs w:val="20"/>
        </w:rPr>
        <w:t>One candidate did not indicate a content area for which they were prepared</w:t>
      </w:r>
      <w:r>
        <w:t>.</w:t>
      </w:r>
    </w:p>
    <w:p w14:paraId="24418EC5" w14:textId="77777777" w:rsidR="00077B5B" w:rsidRPr="00077B5B" w:rsidRDefault="00077B5B" w:rsidP="002F5F8E">
      <w:pPr>
        <w:jc w:val="both"/>
      </w:pPr>
    </w:p>
    <w:p w14:paraId="32306FE2" w14:textId="5A0CCADC" w:rsidR="00DB677E" w:rsidRDefault="000D5503" w:rsidP="00940D01">
      <w:pPr>
        <w:jc w:val="both"/>
      </w:pPr>
      <w:r>
        <w:t>T</w:t>
      </w:r>
      <w:r w:rsidR="00CA768B">
        <w:t>his survey</w:t>
      </w:r>
      <w:r>
        <w:t xml:space="preserve"> suggests that </w:t>
      </w:r>
      <w:r w:rsidR="00CA768B">
        <w:t xml:space="preserve">LSU prepared educators </w:t>
      </w:r>
      <w:r w:rsidR="00CA768B" w:rsidRPr="00CA768B">
        <w:rPr>
          <w:b/>
        </w:rPr>
        <w:t>agree</w:t>
      </w:r>
      <w:r w:rsidR="00CA768B">
        <w:t xml:space="preserve"> that they were competently prepared. T</w:t>
      </w:r>
      <w:r w:rsidR="00DB677E">
        <w:t xml:space="preserve">he highest mean was for </w:t>
      </w:r>
      <w:r w:rsidR="00CA768B">
        <w:t>- S</w:t>
      </w:r>
      <w:r w:rsidR="00DB677E" w:rsidRPr="00CA768B">
        <w:t>tudent teaching allowed me to build on my knowledge of teaching and learning and to refine my teaching skills</w:t>
      </w:r>
      <w:r w:rsidR="00CA768B">
        <w:t xml:space="preserve"> (</w:t>
      </w:r>
      <w:r w:rsidR="00E210AA" w:rsidRPr="00E210AA">
        <w:rPr>
          <w:i/>
        </w:rPr>
        <w:t>m</w:t>
      </w:r>
      <w:r w:rsidR="00E210AA" w:rsidRPr="00DB677E">
        <w:t xml:space="preserve"> </w:t>
      </w:r>
      <w:r w:rsidR="00CA768B">
        <w:t>= 3.54)</w:t>
      </w:r>
      <w:r w:rsidR="00DB677E" w:rsidRPr="00CA768B">
        <w:t>.</w:t>
      </w:r>
      <w:r w:rsidR="00CA768B">
        <w:t xml:space="preserve"> Followed by reflective practice (</w:t>
      </w:r>
      <w:r w:rsidR="00E210AA" w:rsidRPr="00E210AA">
        <w:rPr>
          <w:i/>
        </w:rPr>
        <w:t>m</w:t>
      </w:r>
      <w:r w:rsidR="00E210AA" w:rsidRPr="00DB677E">
        <w:t xml:space="preserve"> </w:t>
      </w:r>
      <w:r w:rsidR="00CA768B">
        <w:t xml:space="preserve">= 3.49) and content knowledge necessary for my area/grade level of certification. </w:t>
      </w:r>
    </w:p>
    <w:p w14:paraId="664D7136" w14:textId="77777777" w:rsidR="00DB677E" w:rsidRDefault="00DB677E" w:rsidP="00940D01">
      <w:pPr>
        <w:jc w:val="both"/>
      </w:pPr>
    </w:p>
    <w:p w14:paraId="6BE6B6A2" w14:textId="55124447" w:rsidR="00DB677E" w:rsidRDefault="00DB677E" w:rsidP="00940D01">
      <w:pPr>
        <w:jc w:val="both"/>
      </w:pPr>
      <w:r>
        <w:t xml:space="preserve">There were no items which scored less than 2.61. There were five items which had a mean less than 3. </w:t>
      </w:r>
      <w:r w:rsidRPr="00DB677E">
        <w:t>Use of data from various sources (e.g., district, state, and teacher-designed assessments) to inform planning, teaching, and learning (</w:t>
      </w:r>
      <w:r w:rsidR="00E210AA" w:rsidRPr="00E210AA">
        <w:rPr>
          <w:i/>
        </w:rPr>
        <w:t>m</w:t>
      </w:r>
      <w:r w:rsidR="00E210AA" w:rsidRPr="00DB677E">
        <w:t xml:space="preserve"> </w:t>
      </w:r>
      <w:r w:rsidRPr="00DB677E">
        <w:t>= 2.81). Identification and planning for individual differences, including exceptionalities (</w:t>
      </w:r>
      <w:r w:rsidR="00E210AA" w:rsidRPr="00E210AA">
        <w:rPr>
          <w:i/>
        </w:rPr>
        <w:t>m</w:t>
      </w:r>
      <w:r w:rsidR="00E210AA" w:rsidRPr="00DB677E">
        <w:t xml:space="preserve"> </w:t>
      </w:r>
      <w:r w:rsidRPr="00DB677E">
        <w:t>= 2.89). Design of assessments that provide evidence of student learning and academic growth (</w:t>
      </w:r>
      <w:r w:rsidR="00E210AA" w:rsidRPr="00E210AA">
        <w:rPr>
          <w:i/>
        </w:rPr>
        <w:t>m</w:t>
      </w:r>
      <w:r w:rsidR="00E210AA" w:rsidRPr="00DB677E">
        <w:t xml:space="preserve"> </w:t>
      </w:r>
      <w:r w:rsidRPr="00DB677E">
        <w:t>= 2.81). Implementation of various strategies to address student behavior issues (</w:t>
      </w:r>
      <w:r w:rsidR="00E210AA" w:rsidRPr="00E210AA">
        <w:rPr>
          <w:i/>
        </w:rPr>
        <w:t>m</w:t>
      </w:r>
      <w:r w:rsidR="00E210AA" w:rsidRPr="00DB677E">
        <w:t xml:space="preserve"> </w:t>
      </w:r>
      <w:r w:rsidRPr="00DB677E">
        <w:t>= 2.61). Involving colleagues, families, and the broader community in the instructional process (</w:t>
      </w:r>
      <w:r w:rsidRPr="00E210AA">
        <w:rPr>
          <w:i/>
        </w:rPr>
        <w:t>m</w:t>
      </w:r>
      <w:r w:rsidRPr="00DB677E">
        <w:t xml:space="preserve"> = 2.8). Communication with students and families in ways that demonstrate sensitivity to cultural differences (</w:t>
      </w:r>
      <w:r w:rsidR="00E210AA" w:rsidRPr="00E210AA">
        <w:rPr>
          <w:i/>
        </w:rPr>
        <w:t>m</w:t>
      </w:r>
      <w:r w:rsidR="00E210AA" w:rsidRPr="00DB677E">
        <w:t xml:space="preserve"> </w:t>
      </w:r>
      <w:r w:rsidR="00E210AA">
        <w:t xml:space="preserve">= </w:t>
      </w:r>
      <w:r w:rsidRPr="00DB677E">
        <w:t>2.76).</w:t>
      </w:r>
      <w:r>
        <w:rPr>
          <w:rFonts w:eastAsiaTheme="minorHAnsi"/>
          <w:sz w:val="22"/>
          <w:szCs w:val="22"/>
        </w:rPr>
        <w:t xml:space="preserve"> </w:t>
      </w:r>
    </w:p>
    <w:p w14:paraId="33FDE351" w14:textId="77777777" w:rsidR="00DB677E" w:rsidRDefault="00DB677E" w:rsidP="00940D01">
      <w:pPr>
        <w:jc w:val="both"/>
      </w:pPr>
    </w:p>
    <w:p w14:paraId="2D796DC1" w14:textId="529B1532" w:rsidR="00E210AA" w:rsidRDefault="005F1680" w:rsidP="00C14249">
      <w:pPr>
        <w:jc w:val="both"/>
      </w:pPr>
      <w:r>
        <w:t>The pilot included two questions related to persistence in the profession. These were only available to 36 respondents. They were asked if they would continue to be a professional educator next year</w:t>
      </w:r>
      <w:r w:rsidR="00E210AA">
        <w:t>. Indicating that they would stay in the profession 83% strongly agreed (</w:t>
      </w:r>
      <w:r w:rsidR="00E210AA" w:rsidRPr="00E210AA">
        <w:rPr>
          <w:i/>
        </w:rPr>
        <w:t>n</w:t>
      </w:r>
      <w:r w:rsidR="00E210AA">
        <w:t xml:space="preserve"> = 30), 11% somewhat agreed (</w:t>
      </w:r>
      <w:r w:rsidR="00E210AA" w:rsidRPr="00E210AA">
        <w:rPr>
          <w:i/>
        </w:rPr>
        <w:t>n</w:t>
      </w:r>
      <w:r w:rsidR="00E210AA">
        <w:t xml:space="preserve"> = 4), and 6% strongly disagreed (</w:t>
      </w:r>
      <w:r w:rsidR="00E210AA" w:rsidRPr="00E210AA">
        <w:rPr>
          <w:i/>
        </w:rPr>
        <w:t>n</w:t>
      </w:r>
      <w:r w:rsidR="00E210AA">
        <w:t xml:space="preserve"> =2). They were also asked if they enjoyed working in their school. Respondents shared that 47% strongly agreed (</w:t>
      </w:r>
      <w:r w:rsidR="00E210AA" w:rsidRPr="00E210AA">
        <w:rPr>
          <w:i/>
        </w:rPr>
        <w:t>n</w:t>
      </w:r>
      <w:r w:rsidR="00E210AA">
        <w:t xml:space="preserve"> = 17), </w:t>
      </w:r>
      <w:r w:rsidR="005467DE">
        <w:t xml:space="preserve">42% </w:t>
      </w:r>
      <w:r w:rsidR="00E210AA">
        <w:t>somewhat agreed (</w:t>
      </w:r>
      <w:r w:rsidR="00E210AA" w:rsidRPr="00E210AA">
        <w:rPr>
          <w:i/>
        </w:rPr>
        <w:t>n</w:t>
      </w:r>
      <w:r w:rsidR="00E210AA">
        <w:t xml:space="preserve"> = 15), 3 % neither agree or disagree (</w:t>
      </w:r>
      <w:r w:rsidR="00E210AA" w:rsidRPr="00E210AA">
        <w:rPr>
          <w:i/>
        </w:rPr>
        <w:t>n</w:t>
      </w:r>
      <w:r w:rsidR="00E210AA">
        <w:t xml:space="preserve"> = 1</w:t>
      </w:r>
      <w:r w:rsidR="005467DE">
        <w:t xml:space="preserve">), 6% Somewhat disagreed (n = 2), and 3 % strongly disagreed (n = 1). </w:t>
      </w:r>
    </w:p>
    <w:p w14:paraId="2407D116" w14:textId="5AECFB74" w:rsidR="005467DE" w:rsidRDefault="005467DE" w:rsidP="00C14249">
      <w:pPr>
        <w:jc w:val="both"/>
      </w:pPr>
    </w:p>
    <w:p w14:paraId="226602B1" w14:textId="008F3B77" w:rsidR="000E35AE" w:rsidRDefault="005467DE" w:rsidP="00C14249">
      <w:pPr>
        <w:jc w:val="both"/>
      </w:pPr>
      <w:r>
        <w:t xml:space="preserve">One open-ended item asked, “What would you change to improve the teaching profession?” All responses are available in Appendix </w:t>
      </w:r>
      <w:r w:rsidR="0051349D">
        <w:t>E</w:t>
      </w:r>
      <w:r>
        <w:t xml:space="preserve">. There were 27 responses. Two readers coded and had similar results. The themes that emerged were support/working conditions, </w:t>
      </w:r>
      <w:r w:rsidR="000E35AE">
        <w:t>resources/</w:t>
      </w:r>
      <w:r>
        <w:t>salary, and standardized testing. Comments about</w:t>
      </w:r>
      <w:r w:rsidR="000E35AE">
        <w:t xml:space="preserve"> support and working conditions described “under-staffed” conditions. Several asked for more support from administration. One completer desired “more opportunities for teachers to influence education policy.” </w:t>
      </w:r>
    </w:p>
    <w:p w14:paraId="7C658CAB" w14:textId="5ED278F3" w:rsidR="000E35AE" w:rsidRDefault="000E35AE" w:rsidP="00C14249">
      <w:pPr>
        <w:jc w:val="both"/>
      </w:pPr>
    </w:p>
    <w:p w14:paraId="4B76F3CB" w14:textId="53E7544B" w:rsidR="000E35AE" w:rsidRDefault="000E35AE" w:rsidP="00C14249">
      <w:pPr>
        <w:jc w:val="both"/>
      </w:pPr>
      <w:r>
        <w:t xml:space="preserve">The other frequent theme that emerged was resources/salary. Completers described adequate compensation for the amount of time and effort put into the work. They also </w:t>
      </w:r>
      <w:r w:rsidR="003B57CF">
        <w:t xml:space="preserve">shared that more classroom resources would improve the profession. </w:t>
      </w:r>
    </w:p>
    <w:p w14:paraId="03BA8088" w14:textId="77777777" w:rsidR="000E35AE" w:rsidRDefault="000E35AE"/>
    <w:p w14:paraId="4A1B51AC" w14:textId="2E24BD7C" w:rsidR="00D76C73" w:rsidRDefault="003B57CF">
      <w:r>
        <w:t xml:space="preserve">Less standardized testing was the final theme that was present in this data. </w:t>
      </w:r>
      <w:r w:rsidR="000E35AE">
        <w:t xml:space="preserve">Six completers suggested that there was too much standardized testing. </w:t>
      </w:r>
      <w:r w:rsidR="00D76C73">
        <w:br w:type="page"/>
      </w:r>
    </w:p>
    <w:p w14:paraId="20C8A80F" w14:textId="4B34F802" w:rsidR="00075EE8" w:rsidRDefault="00D76C73" w:rsidP="00D76C73">
      <w:pPr>
        <w:jc w:val="center"/>
      </w:pPr>
      <w:r>
        <w:lastRenderedPageBreak/>
        <w:t>Appendix A</w:t>
      </w:r>
    </w:p>
    <w:p w14:paraId="05C01EE2" w14:textId="7BE7F66F" w:rsidR="00C14249" w:rsidRDefault="00075EE8" w:rsidP="00D76C73">
      <w:pPr>
        <w:jc w:val="center"/>
      </w:pPr>
      <w:r>
        <w:t>Completer</w:t>
      </w:r>
      <w:r w:rsidR="00C14249">
        <w:t xml:space="preserve"> Satisfaction Survey Items</w:t>
      </w:r>
    </w:p>
    <w:p w14:paraId="0CE5F092" w14:textId="77777777" w:rsidR="00D76C73" w:rsidRDefault="00D76C73" w:rsidP="00D76C73">
      <w:pPr>
        <w:jc w:val="center"/>
      </w:pPr>
    </w:p>
    <w:tbl>
      <w:tblPr>
        <w:tblStyle w:val="TableGrid"/>
        <w:tblW w:w="9463" w:type="dxa"/>
        <w:tblLook w:val="04A0" w:firstRow="1" w:lastRow="0" w:firstColumn="1" w:lastColumn="0" w:noHBand="0" w:noVBand="1"/>
      </w:tblPr>
      <w:tblGrid>
        <w:gridCol w:w="803"/>
        <w:gridCol w:w="6800"/>
        <w:gridCol w:w="763"/>
        <w:gridCol w:w="1097"/>
      </w:tblGrid>
      <w:tr w:rsidR="004901BD" w14:paraId="4FAFB4D2" w14:textId="77777777" w:rsidTr="00880DDC">
        <w:tc>
          <w:tcPr>
            <w:tcW w:w="803" w:type="dxa"/>
            <w:shd w:val="clear" w:color="auto" w:fill="422E76"/>
          </w:tcPr>
          <w:p w14:paraId="07F7F900" w14:textId="0ED71653" w:rsidR="004901BD" w:rsidRPr="00071322" w:rsidRDefault="004901BD">
            <w:pPr>
              <w:rPr>
                <w:color w:val="FFFFFF" w:themeColor="background1"/>
              </w:rPr>
            </w:pPr>
            <w:r w:rsidRPr="00071322">
              <w:rPr>
                <w:color w:val="FFFFFF" w:themeColor="background1"/>
              </w:rPr>
              <w:t>Item</w:t>
            </w:r>
          </w:p>
        </w:tc>
        <w:tc>
          <w:tcPr>
            <w:tcW w:w="6800" w:type="dxa"/>
            <w:shd w:val="clear" w:color="auto" w:fill="422E76"/>
          </w:tcPr>
          <w:p w14:paraId="4F1839C9" w14:textId="6C80273F" w:rsidR="004901BD" w:rsidRPr="00071322" w:rsidRDefault="004901BD">
            <w:pPr>
              <w:rPr>
                <w:color w:val="FFFFFF" w:themeColor="background1"/>
              </w:rPr>
            </w:pPr>
            <w:r w:rsidRPr="00071322">
              <w:rPr>
                <w:color w:val="FFFFFF" w:themeColor="background1"/>
              </w:rPr>
              <w:t>Question</w:t>
            </w:r>
          </w:p>
        </w:tc>
        <w:tc>
          <w:tcPr>
            <w:tcW w:w="763" w:type="dxa"/>
            <w:shd w:val="clear" w:color="auto" w:fill="422E76"/>
          </w:tcPr>
          <w:p w14:paraId="6F6DA41E" w14:textId="2A02D729" w:rsidR="004901BD" w:rsidRPr="00071322" w:rsidRDefault="004901BD" w:rsidP="00256BC1">
            <w:pPr>
              <w:jc w:val="center"/>
              <w:rPr>
                <w:color w:val="FFFFFF" w:themeColor="background1"/>
              </w:rPr>
            </w:pPr>
            <w:r w:rsidRPr="00071322">
              <w:rPr>
                <w:color w:val="FFFFFF" w:themeColor="background1"/>
              </w:rPr>
              <w:t>Mean</w:t>
            </w:r>
          </w:p>
        </w:tc>
        <w:tc>
          <w:tcPr>
            <w:tcW w:w="1097" w:type="dxa"/>
            <w:shd w:val="clear" w:color="auto" w:fill="422E76"/>
          </w:tcPr>
          <w:p w14:paraId="5C3DF368" w14:textId="0C03084C" w:rsidR="004901BD" w:rsidRPr="00071322" w:rsidRDefault="00D039DD">
            <w:pPr>
              <w:rPr>
                <w:color w:val="FFFFFF" w:themeColor="background1"/>
              </w:rPr>
            </w:pPr>
            <w:r w:rsidRPr="00071322">
              <w:rPr>
                <w:color w:val="FFFFFF" w:themeColor="background1"/>
              </w:rPr>
              <w:t>InTASC</w:t>
            </w:r>
          </w:p>
        </w:tc>
      </w:tr>
      <w:tr w:rsidR="004901BD" w14:paraId="62A08473" w14:textId="77777777" w:rsidTr="00880DDC">
        <w:tc>
          <w:tcPr>
            <w:tcW w:w="803" w:type="dxa"/>
          </w:tcPr>
          <w:p w14:paraId="22B8C68A" w14:textId="2349BB8D" w:rsidR="004901BD" w:rsidRPr="00C14249" w:rsidRDefault="00A01F8A">
            <w:pPr>
              <w:rPr>
                <w:sz w:val="22"/>
                <w:szCs w:val="22"/>
              </w:rPr>
            </w:pPr>
            <w:r w:rsidRPr="00C14249">
              <w:rPr>
                <w:sz w:val="22"/>
                <w:szCs w:val="22"/>
              </w:rPr>
              <w:t>Q</w:t>
            </w:r>
            <w:r w:rsidR="008B1077">
              <w:rPr>
                <w:sz w:val="22"/>
                <w:szCs w:val="22"/>
              </w:rPr>
              <w:t>2</w:t>
            </w:r>
          </w:p>
        </w:tc>
        <w:tc>
          <w:tcPr>
            <w:tcW w:w="6800" w:type="dxa"/>
          </w:tcPr>
          <w:p w14:paraId="25A56557" w14:textId="67FE0F41" w:rsidR="004901BD" w:rsidRPr="001E23CB" w:rsidRDefault="00071322" w:rsidP="001E23CB">
            <w:pPr>
              <w:rPr>
                <w:sz w:val="22"/>
                <w:szCs w:val="22"/>
              </w:rPr>
            </w:pPr>
            <w:r w:rsidRPr="001E23CB">
              <w:rPr>
                <w:rFonts w:eastAsiaTheme="minorHAnsi"/>
                <w:sz w:val="22"/>
                <w:szCs w:val="22"/>
              </w:rPr>
              <w:t>Content knowledge necessary for my area/grade level of certification.</w:t>
            </w:r>
          </w:p>
        </w:tc>
        <w:tc>
          <w:tcPr>
            <w:tcW w:w="763" w:type="dxa"/>
          </w:tcPr>
          <w:p w14:paraId="552D7FD7" w14:textId="2B756ED9" w:rsidR="004901BD" w:rsidRPr="00C14249" w:rsidRDefault="00940D01" w:rsidP="00256BC1">
            <w:pPr>
              <w:jc w:val="center"/>
              <w:rPr>
                <w:sz w:val="22"/>
                <w:szCs w:val="22"/>
              </w:rPr>
            </w:pPr>
            <w:r>
              <w:rPr>
                <w:sz w:val="22"/>
                <w:szCs w:val="22"/>
              </w:rPr>
              <w:t>3.3</w:t>
            </w:r>
          </w:p>
        </w:tc>
        <w:tc>
          <w:tcPr>
            <w:tcW w:w="1097" w:type="dxa"/>
          </w:tcPr>
          <w:p w14:paraId="4D8E2EA6" w14:textId="35CB2FFE" w:rsidR="004901BD" w:rsidRPr="00C14249" w:rsidRDefault="00071322" w:rsidP="00880DDC">
            <w:pPr>
              <w:jc w:val="center"/>
              <w:rPr>
                <w:sz w:val="22"/>
                <w:szCs w:val="22"/>
              </w:rPr>
            </w:pPr>
            <w:r>
              <w:rPr>
                <w:sz w:val="22"/>
                <w:szCs w:val="22"/>
              </w:rPr>
              <w:t>4</w:t>
            </w:r>
          </w:p>
        </w:tc>
      </w:tr>
      <w:tr w:rsidR="004901BD" w14:paraId="40A5C6E7" w14:textId="77777777" w:rsidTr="00880DDC">
        <w:tc>
          <w:tcPr>
            <w:tcW w:w="803" w:type="dxa"/>
          </w:tcPr>
          <w:p w14:paraId="43060A11" w14:textId="5EACCE43" w:rsidR="004901BD" w:rsidRPr="00C14249" w:rsidRDefault="00A01F8A">
            <w:pPr>
              <w:rPr>
                <w:sz w:val="22"/>
                <w:szCs w:val="22"/>
              </w:rPr>
            </w:pPr>
            <w:r w:rsidRPr="00C14249">
              <w:rPr>
                <w:sz w:val="22"/>
                <w:szCs w:val="22"/>
              </w:rPr>
              <w:t>Q</w:t>
            </w:r>
            <w:r w:rsidR="008B1077">
              <w:rPr>
                <w:sz w:val="22"/>
                <w:szCs w:val="22"/>
              </w:rPr>
              <w:t>3</w:t>
            </w:r>
          </w:p>
        </w:tc>
        <w:tc>
          <w:tcPr>
            <w:tcW w:w="6800" w:type="dxa"/>
          </w:tcPr>
          <w:p w14:paraId="59BD034B" w14:textId="4DA0F72A" w:rsidR="004901BD" w:rsidRPr="001E23CB" w:rsidRDefault="00071322" w:rsidP="001E23CB">
            <w:pPr>
              <w:rPr>
                <w:rFonts w:eastAsiaTheme="minorHAnsi"/>
                <w:sz w:val="22"/>
                <w:szCs w:val="22"/>
              </w:rPr>
            </w:pPr>
            <w:r w:rsidRPr="001E23CB">
              <w:rPr>
                <w:rFonts w:eastAsiaTheme="minorHAnsi"/>
                <w:sz w:val="22"/>
                <w:szCs w:val="22"/>
              </w:rPr>
              <w:t>Use of data from various sources (e.g., district, state, and teacher-designed assessments) to inform planning, teaching, and learning.</w:t>
            </w:r>
          </w:p>
        </w:tc>
        <w:tc>
          <w:tcPr>
            <w:tcW w:w="763" w:type="dxa"/>
          </w:tcPr>
          <w:p w14:paraId="43343B46" w14:textId="029C9E69" w:rsidR="004901BD" w:rsidRPr="00D76C73" w:rsidRDefault="00940D01" w:rsidP="00256BC1">
            <w:pPr>
              <w:jc w:val="center"/>
              <w:rPr>
                <w:sz w:val="22"/>
                <w:szCs w:val="22"/>
              </w:rPr>
            </w:pPr>
            <w:r w:rsidRPr="00D76C73">
              <w:rPr>
                <w:sz w:val="22"/>
                <w:szCs w:val="22"/>
              </w:rPr>
              <w:t>2.81</w:t>
            </w:r>
          </w:p>
        </w:tc>
        <w:tc>
          <w:tcPr>
            <w:tcW w:w="1097" w:type="dxa"/>
          </w:tcPr>
          <w:p w14:paraId="45D2BCE7" w14:textId="5C87A202" w:rsidR="004901BD" w:rsidRPr="00D76C73" w:rsidRDefault="00071322" w:rsidP="00880DDC">
            <w:pPr>
              <w:jc w:val="center"/>
              <w:rPr>
                <w:sz w:val="22"/>
                <w:szCs w:val="22"/>
              </w:rPr>
            </w:pPr>
            <w:r w:rsidRPr="00D76C73">
              <w:rPr>
                <w:sz w:val="22"/>
                <w:szCs w:val="22"/>
              </w:rPr>
              <w:t>6</w:t>
            </w:r>
          </w:p>
        </w:tc>
      </w:tr>
      <w:tr w:rsidR="004901BD" w14:paraId="2337A1AE" w14:textId="77777777" w:rsidTr="00880DDC">
        <w:tc>
          <w:tcPr>
            <w:tcW w:w="803" w:type="dxa"/>
          </w:tcPr>
          <w:p w14:paraId="32CC75B8" w14:textId="2671C977" w:rsidR="004901BD" w:rsidRPr="00C14249" w:rsidRDefault="00A01F8A">
            <w:pPr>
              <w:rPr>
                <w:sz w:val="22"/>
                <w:szCs w:val="22"/>
              </w:rPr>
            </w:pPr>
            <w:r w:rsidRPr="00C14249">
              <w:rPr>
                <w:sz w:val="22"/>
                <w:szCs w:val="22"/>
              </w:rPr>
              <w:t>Q</w:t>
            </w:r>
            <w:r w:rsidR="008B1077">
              <w:rPr>
                <w:sz w:val="22"/>
                <w:szCs w:val="22"/>
              </w:rPr>
              <w:t>4</w:t>
            </w:r>
          </w:p>
        </w:tc>
        <w:tc>
          <w:tcPr>
            <w:tcW w:w="6800" w:type="dxa"/>
          </w:tcPr>
          <w:p w14:paraId="68CCD99A" w14:textId="1778EAB3" w:rsidR="004901BD" w:rsidRPr="001E23CB" w:rsidRDefault="00071322" w:rsidP="001E23CB">
            <w:pPr>
              <w:rPr>
                <w:rFonts w:eastAsiaTheme="minorHAnsi"/>
                <w:sz w:val="22"/>
                <w:szCs w:val="22"/>
              </w:rPr>
            </w:pPr>
            <w:r w:rsidRPr="001E23CB">
              <w:rPr>
                <w:rFonts w:eastAsiaTheme="minorHAnsi"/>
                <w:sz w:val="22"/>
                <w:szCs w:val="22"/>
              </w:rPr>
              <w:t>Incorporation of district, state, and national standards in the design and delivery of instruction.</w:t>
            </w:r>
          </w:p>
        </w:tc>
        <w:tc>
          <w:tcPr>
            <w:tcW w:w="763" w:type="dxa"/>
          </w:tcPr>
          <w:p w14:paraId="15C4C6E9" w14:textId="5D73FEE0" w:rsidR="004901BD" w:rsidRPr="00D76C73" w:rsidRDefault="00940D01" w:rsidP="00256BC1">
            <w:pPr>
              <w:jc w:val="center"/>
              <w:rPr>
                <w:sz w:val="22"/>
                <w:szCs w:val="22"/>
              </w:rPr>
            </w:pPr>
            <w:r w:rsidRPr="00D76C73">
              <w:rPr>
                <w:sz w:val="22"/>
                <w:szCs w:val="22"/>
              </w:rPr>
              <w:t>3.16</w:t>
            </w:r>
          </w:p>
        </w:tc>
        <w:tc>
          <w:tcPr>
            <w:tcW w:w="1097" w:type="dxa"/>
          </w:tcPr>
          <w:p w14:paraId="390F8394" w14:textId="38716482" w:rsidR="004901BD" w:rsidRPr="00D76C73" w:rsidRDefault="00071322" w:rsidP="00880DDC">
            <w:pPr>
              <w:jc w:val="center"/>
              <w:rPr>
                <w:sz w:val="22"/>
                <w:szCs w:val="22"/>
              </w:rPr>
            </w:pPr>
            <w:r w:rsidRPr="00D76C73">
              <w:rPr>
                <w:sz w:val="22"/>
                <w:szCs w:val="22"/>
              </w:rPr>
              <w:t>7</w:t>
            </w:r>
          </w:p>
        </w:tc>
      </w:tr>
      <w:tr w:rsidR="004901BD" w14:paraId="110E55AB" w14:textId="77777777" w:rsidTr="00880DDC">
        <w:tc>
          <w:tcPr>
            <w:tcW w:w="803" w:type="dxa"/>
          </w:tcPr>
          <w:p w14:paraId="28424CAE" w14:textId="764AADFF" w:rsidR="004901BD" w:rsidRPr="00C14249" w:rsidRDefault="00A01F8A">
            <w:pPr>
              <w:rPr>
                <w:sz w:val="22"/>
                <w:szCs w:val="22"/>
              </w:rPr>
            </w:pPr>
            <w:r w:rsidRPr="00C14249">
              <w:rPr>
                <w:sz w:val="22"/>
                <w:szCs w:val="22"/>
              </w:rPr>
              <w:t>Q</w:t>
            </w:r>
            <w:r w:rsidR="008B1077">
              <w:rPr>
                <w:sz w:val="22"/>
                <w:szCs w:val="22"/>
              </w:rPr>
              <w:t>5</w:t>
            </w:r>
          </w:p>
        </w:tc>
        <w:tc>
          <w:tcPr>
            <w:tcW w:w="6800" w:type="dxa"/>
          </w:tcPr>
          <w:p w14:paraId="12847918" w14:textId="689C9479" w:rsidR="004901BD" w:rsidRPr="001E23CB" w:rsidRDefault="00071322" w:rsidP="001E23CB">
            <w:pPr>
              <w:rPr>
                <w:rFonts w:eastAsiaTheme="minorHAnsi"/>
                <w:sz w:val="22"/>
                <w:szCs w:val="22"/>
              </w:rPr>
            </w:pPr>
            <w:r w:rsidRPr="001E23CB">
              <w:rPr>
                <w:rFonts w:eastAsiaTheme="minorHAnsi"/>
                <w:sz w:val="22"/>
                <w:szCs w:val="22"/>
              </w:rPr>
              <w:t>Identification and planning for individual differences, including exceptionalities.</w:t>
            </w:r>
          </w:p>
        </w:tc>
        <w:tc>
          <w:tcPr>
            <w:tcW w:w="763" w:type="dxa"/>
          </w:tcPr>
          <w:p w14:paraId="7F2644F0" w14:textId="78E79B2F" w:rsidR="004901BD" w:rsidRPr="00D76C73" w:rsidRDefault="00940D01" w:rsidP="00256BC1">
            <w:pPr>
              <w:jc w:val="center"/>
              <w:rPr>
                <w:sz w:val="22"/>
                <w:szCs w:val="22"/>
              </w:rPr>
            </w:pPr>
            <w:r w:rsidRPr="00D76C73">
              <w:rPr>
                <w:sz w:val="22"/>
                <w:szCs w:val="22"/>
              </w:rPr>
              <w:t>2.89</w:t>
            </w:r>
          </w:p>
        </w:tc>
        <w:tc>
          <w:tcPr>
            <w:tcW w:w="1097" w:type="dxa"/>
          </w:tcPr>
          <w:p w14:paraId="7A2FA65E" w14:textId="6943B6A0" w:rsidR="004901BD" w:rsidRPr="00D76C73" w:rsidRDefault="00071322" w:rsidP="00880DDC">
            <w:pPr>
              <w:jc w:val="center"/>
              <w:rPr>
                <w:sz w:val="22"/>
                <w:szCs w:val="22"/>
              </w:rPr>
            </w:pPr>
            <w:r w:rsidRPr="00D76C73">
              <w:rPr>
                <w:sz w:val="22"/>
                <w:szCs w:val="22"/>
              </w:rPr>
              <w:t>4</w:t>
            </w:r>
          </w:p>
        </w:tc>
      </w:tr>
      <w:tr w:rsidR="004901BD" w14:paraId="3D6F65D0" w14:textId="77777777" w:rsidTr="00880DDC">
        <w:tc>
          <w:tcPr>
            <w:tcW w:w="803" w:type="dxa"/>
          </w:tcPr>
          <w:p w14:paraId="6DF93BCA" w14:textId="2A0212B0" w:rsidR="004901BD" w:rsidRPr="00C14249" w:rsidRDefault="00A01F8A">
            <w:pPr>
              <w:rPr>
                <w:sz w:val="22"/>
                <w:szCs w:val="22"/>
              </w:rPr>
            </w:pPr>
            <w:r w:rsidRPr="00C14249">
              <w:rPr>
                <w:sz w:val="22"/>
                <w:szCs w:val="22"/>
              </w:rPr>
              <w:t>Q</w:t>
            </w:r>
            <w:r w:rsidR="008B1077">
              <w:rPr>
                <w:sz w:val="22"/>
                <w:szCs w:val="22"/>
              </w:rPr>
              <w:t>6</w:t>
            </w:r>
          </w:p>
        </w:tc>
        <w:tc>
          <w:tcPr>
            <w:tcW w:w="6800" w:type="dxa"/>
          </w:tcPr>
          <w:p w14:paraId="0D7796D8" w14:textId="1692C8FC" w:rsidR="004901BD" w:rsidRPr="001E23CB" w:rsidRDefault="00071322" w:rsidP="001E23CB">
            <w:pPr>
              <w:rPr>
                <w:rFonts w:eastAsiaTheme="minorHAnsi"/>
                <w:sz w:val="22"/>
                <w:szCs w:val="22"/>
              </w:rPr>
            </w:pPr>
            <w:r w:rsidRPr="001E23CB">
              <w:rPr>
                <w:rFonts w:eastAsiaTheme="minorHAnsi"/>
                <w:sz w:val="22"/>
                <w:szCs w:val="22"/>
              </w:rPr>
              <w:t>Design of assessments that provide evidence of student learning and academic growth.</w:t>
            </w:r>
          </w:p>
        </w:tc>
        <w:tc>
          <w:tcPr>
            <w:tcW w:w="763" w:type="dxa"/>
          </w:tcPr>
          <w:p w14:paraId="3FE283A8" w14:textId="18144574" w:rsidR="004901BD" w:rsidRPr="00D76C73" w:rsidRDefault="00940D01" w:rsidP="00256BC1">
            <w:pPr>
              <w:jc w:val="center"/>
              <w:rPr>
                <w:sz w:val="22"/>
                <w:szCs w:val="22"/>
              </w:rPr>
            </w:pPr>
            <w:r w:rsidRPr="00D76C73">
              <w:rPr>
                <w:sz w:val="22"/>
                <w:szCs w:val="22"/>
              </w:rPr>
              <w:t>2.81</w:t>
            </w:r>
          </w:p>
        </w:tc>
        <w:tc>
          <w:tcPr>
            <w:tcW w:w="1097" w:type="dxa"/>
          </w:tcPr>
          <w:p w14:paraId="6FE19DCB" w14:textId="05BA833F" w:rsidR="004901BD" w:rsidRPr="00D76C73" w:rsidRDefault="00071322" w:rsidP="00880DDC">
            <w:pPr>
              <w:jc w:val="center"/>
              <w:rPr>
                <w:sz w:val="22"/>
                <w:szCs w:val="22"/>
              </w:rPr>
            </w:pPr>
            <w:r w:rsidRPr="00D76C73">
              <w:rPr>
                <w:sz w:val="22"/>
                <w:szCs w:val="22"/>
              </w:rPr>
              <w:t>6</w:t>
            </w:r>
          </w:p>
        </w:tc>
      </w:tr>
      <w:tr w:rsidR="004901BD" w14:paraId="2D87BA3D" w14:textId="77777777" w:rsidTr="00880DDC">
        <w:tc>
          <w:tcPr>
            <w:tcW w:w="803" w:type="dxa"/>
          </w:tcPr>
          <w:p w14:paraId="75A1BA25" w14:textId="2C93B7F0" w:rsidR="004901BD" w:rsidRPr="00C14249" w:rsidRDefault="00A01F8A">
            <w:pPr>
              <w:rPr>
                <w:sz w:val="22"/>
                <w:szCs w:val="22"/>
              </w:rPr>
            </w:pPr>
            <w:r w:rsidRPr="00C14249">
              <w:rPr>
                <w:sz w:val="22"/>
                <w:szCs w:val="22"/>
              </w:rPr>
              <w:t>Q</w:t>
            </w:r>
            <w:r w:rsidR="008B1077">
              <w:rPr>
                <w:sz w:val="22"/>
                <w:szCs w:val="22"/>
              </w:rPr>
              <w:t>7</w:t>
            </w:r>
          </w:p>
        </w:tc>
        <w:tc>
          <w:tcPr>
            <w:tcW w:w="6800" w:type="dxa"/>
          </w:tcPr>
          <w:p w14:paraId="586F189F" w14:textId="7F1A5BC0" w:rsidR="004901BD" w:rsidRPr="001E23CB" w:rsidRDefault="00071322" w:rsidP="001E23CB">
            <w:pPr>
              <w:rPr>
                <w:rFonts w:eastAsiaTheme="minorHAnsi"/>
                <w:sz w:val="22"/>
                <w:szCs w:val="22"/>
              </w:rPr>
            </w:pPr>
            <w:r w:rsidRPr="001E23CB">
              <w:rPr>
                <w:rFonts w:eastAsiaTheme="minorHAnsi"/>
                <w:sz w:val="22"/>
                <w:szCs w:val="22"/>
              </w:rPr>
              <w:t>Management of classroom space, materials, time, routines, and transitions for maximum learning.</w:t>
            </w:r>
          </w:p>
        </w:tc>
        <w:tc>
          <w:tcPr>
            <w:tcW w:w="763" w:type="dxa"/>
          </w:tcPr>
          <w:p w14:paraId="39107D47" w14:textId="5CB9396C" w:rsidR="004901BD" w:rsidRPr="00D76C73" w:rsidRDefault="00940D01" w:rsidP="00256BC1">
            <w:pPr>
              <w:jc w:val="center"/>
              <w:rPr>
                <w:sz w:val="22"/>
                <w:szCs w:val="22"/>
              </w:rPr>
            </w:pPr>
            <w:r w:rsidRPr="00D76C73">
              <w:rPr>
                <w:sz w:val="22"/>
                <w:szCs w:val="22"/>
              </w:rPr>
              <w:t>3</w:t>
            </w:r>
          </w:p>
        </w:tc>
        <w:tc>
          <w:tcPr>
            <w:tcW w:w="1097" w:type="dxa"/>
          </w:tcPr>
          <w:p w14:paraId="48A2EDC0" w14:textId="453FECAE" w:rsidR="004901BD" w:rsidRPr="00D76C73" w:rsidRDefault="00880DDC" w:rsidP="00880DDC">
            <w:pPr>
              <w:jc w:val="center"/>
              <w:rPr>
                <w:sz w:val="22"/>
                <w:szCs w:val="22"/>
              </w:rPr>
            </w:pPr>
            <w:r w:rsidRPr="00D76C73">
              <w:rPr>
                <w:sz w:val="22"/>
                <w:szCs w:val="22"/>
              </w:rPr>
              <w:t>3</w:t>
            </w:r>
          </w:p>
        </w:tc>
      </w:tr>
      <w:tr w:rsidR="004901BD" w14:paraId="36023C7B" w14:textId="77777777" w:rsidTr="00880DDC">
        <w:tc>
          <w:tcPr>
            <w:tcW w:w="803" w:type="dxa"/>
          </w:tcPr>
          <w:p w14:paraId="4B0087AF" w14:textId="3A044F66" w:rsidR="004901BD" w:rsidRPr="00C14249" w:rsidRDefault="00A01F8A">
            <w:pPr>
              <w:rPr>
                <w:sz w:val="22"/>
                <w:szCs w:val="22"/>
              </w:rPr>
            </w:pPr>
            <w:r w:rsidRPr="00C14249">
              <w:rPr>
                <w:sz w:val="22"/>
                <w:szCs w:val="22"/>
              </w:rPr>
              <w:t>Q</w:t>
            </w:r>
            <w:r w:rsidR="008B1077">
              <w:rPr>
                <w:sz w:val="22"/>
                <w:szCs w:val="22"/>
              </w:rPr>
              <w:t>8</w:t>
            </w:r>
          </w:p>
        </w:tc>
        <w:tc>
          <w:tcPr>
            <w:tcW w:w="6800" w:type="dxa"/>
          </w:tcPr>
          <w:p w14:paraId="6E621006" w14:textId="58DCFE7D" w:rsidR="004901BD" w:rsidRPr="001E23CB" w:rsidRDefault="00071322" w:rsidP="001E23CB">
            <w:pPr>
              <w:rPr>
                <w:rFonts w:eastAsiaTheme="minorHAnsi"/>
                <w:sz w:val="22"/>
                <w:szCs w:val="22"/>
              </w:rPr>
            </w:pPr>
            <w:r w:rsidRPr="001E23CB">
              <w:rPr>
                <w:rFonts w:eastAsiaTheme="minorHAnsi"/>
                <w:sz w:val="22"/>
                <w:szCs w:val="22"/>
              </w:rPr>
              <w:t>Use of varied instructional strategies and groupings (individual, small group, whole class).</w:t>
            </w:r>
          </w:p>
        </w:tc>
        <w:tc>
          <w:tcPr>
            <w:tcW w:w="763" w:type="dxa"/>
          </w:tcPr>
          <w:p w14:paraId="430DB303" w14:textId="4479914F" w:rsidR="004901BD" w:rsidRPr="00D76C73" w:rsidRDefault="00940D01" w:rsidP="00256BC1">
            <w:pPr>
              <w:jc w:val="center"/>
              <w:rPr>
                <w:sz w:val="22"/>
                <w:szCs w:val="22"/>
              </w:rPr>
            </w:pPr>
            <w:r w:rsidRPr="00D76C73">
              <w:rPr>
                <w:sz w:val="22"/>
                <w:szCs w:val="22"/>
              </w:rPr>
              <w:t>3.16</w:t>
            </w:r>
          </w:p>
        </w:tc>
        <w:tc>
          <w:tcPr>
            <w:tcW w:w="1097" w:type="dxa"/>
          </w:tcPr>
          <w:p w14:paraId="7F99453D" w14:textId="7B176247" w:rsidR="004901BD" w:rsidRPr="00D76C73" w:rsidRDefault="00071322" w:rsidP="00880DDC">
            <w:pPr>
              <w:jc w:val="center"/>
              <w:rPr>
                <w:sz w:val="22"/>
                <w:szCs w:val="22"/>
              </w:rPr>
            </w:pPr>
            <w:r w:rsidRPr="00D76C73">
              <w:rPr>
                <w:sz w:val="22"/>
                <w:szCs w:val="22"/>
              </w:rPr>
              <w:t>8</w:t>
            </w:r>
          </w:p>
        </w:tc>
      </w:tr>
      <w:tr w:rsidR="00A01F8A" w14:paraId="1B4BE7D0" w14:textId="77777777" w:rsidTr="00880DDC">
        <w:tc>
          <w:tcPr>
            <w:tcW w:w="803" w:type="dxa"/>
          </w:tcPr>
          <w:p w14:paraId="46DA6B8B" w14:textId="5266D465" w:rsidR="00A01F8A" w:rsidRPr="00C14249" w:rsidRDefault="00A01F8A">
            <w:pPr>
              <w:rPr>
                <w:sz w:val="22"/>
                <w:szCs w:val="22"/>
              </w:rPr>
            </w:pPr>
            <w:r w:rsidRPr="00C14249">
              <w:rPr>
                <w:sz w:val="22"/>
                <w:szCs w:val="22"/>
              </w:rPr>
              <w:t>Q</w:t>
            </w:r>
            <w:r w:rsidR="008B1077">
              <w:rPr>
                <w:sz w:val="22"/>
                <w:szCs w:val="22"/>
              </w:rPr>
              <w:t>9</w:t>
            </w:r>
          </w:p>
        </w:tc>
        <w:tc>
          <w:tcPr>
            <w:tcW w:w="6800" w:type="dxa"/>
          </w:tcPr>
          <w:p w14:paraId="445C90DB" w14:textId="1A3D4707" w:rsidR="00A01F8A" w:rsidRPr="001E23CB" w:rsidRDefault="00071322" w:rsidP="001E23CB">
            <w:pPr>
              <w:rPr>
                <w:rFonts w:eastAsiaTheme="minorHAnsi"/>
                <w:sz w:val="22"/>
                <w:szCs w:val="22"/>
              </w:rPr>
            </w:pPr>
            <w:r w:rsidRPr="001E23CB">
              <w:rPr>
                <w:rFonts w:eastAsiaTheme="minorHAnsi"/>
                <w:sz w:val="22"/>
                <w:szCs w:val="22"/>
              </w:rPr>
              <w:t>Integration of technology and varied materials throughout the teaching-learning process.</w:t>
            </w:r>
          </w:p>
        </w:tc>
        <w:tc>
          <w:tcPr>
            <w:tcW w:w="763" w:type="dxa"/>
          </w:tcPr>
          <w:p w14:paraId="2E2E07D6" w14:textId="1003407A" w:rsidR="00A01F8A" w:rsidRPr="00D76C73" w:rsidRDefault="00940D01" w:rsidP="00256BC1">
            <w:pPr>
              <w:jc w:val="center"/>
              <w:rPr>
                <w:sz w:val="22"/>
                <w:szCs w:val="22"/>
              </w:rPr>
            </w:pPr>
            <w:r w:rsidRPr="00D76C73">
              <w:rPr>
                <w:sz w:val="22"/>
                <w:szCs w:val="22"/>
              </w:rPr>
              <w:t>3.1</w:t>
            </w:r>
          </w:p>
        </w:tc>
        <w:tc>
          <w:tcPr>
            <w:tcW w:w="1097" w:type="dxa"/>
          </w:tcPr>
          <w:p w14:paraId="398974FE" w14:textId="2EEF5809" w:rsidR="00071322" w:rsidRPr="00D76C73" w:rsidRDefault="00940D01" w:rsidP="00880DDC">
            <w:pPr>
              <w:jc w:val="center"/>
              <w:rPr>
                <w:sz w:val="22"/>
                <w:szCs w:val="22"/>
              </w:rPr>
            </w:pPr>
            <w:r w:rsidRPr="00D76C73">
              <w:rPr>
                <w:sz w:val="22"/>
                <w:szCs w:val="22"/>
              </w:rPr>
              <w:t>8</w:t>
            </w:r>
            <w:r w:rsidRPr="00D76C73">
              <w:rPr>
                <w:sz w:val="16"/>
                <w:szCs w:val="16"/>
              </w:rPr>
              <w:t xml:space="preserve"> </w:t>
            </w:r>
            <w:r w:rsidRPr="00D76C73">
              <w:rPr>
                <w:sz w:val="22"/>
                <w:szCs w:val="22"/>
              </w:rPr>
              <w:t>/</w:t>
            </w:r>
            <w:r w:rsidRPr="00D76C73">
              <w:rPr>
                <w:sz w:val="16"/>
                <w:szCs w:val="16"/>
              </w:rPr>
              <w:t xml:space="preserve"> </w:t>
            </w:r>
            <w:r w:rsidR="00071322" w:rsidRPr="00D76C73">
              <w:rPr>
                <w:sz w:val="22"/>
                <w:szCs w:val="22"/>
              </w:rPr>
              <w:t>CAEP:</w:t>
            </w:r>
          </w:p>
          <w:p w14:paraId="36EF7442" w14:textId="6EAB37D2" w:rsidR="00A01F8A" w:rsidRPr="00D76C73" w:rsidRDefault="00071322" w:rsidP="00880DDC">
            <w:pPr>
              <w:jc w:val="center"/>
              <w:rPr>
                <w:sz w:val="22"/>
                <w:szCs w:val="22"/>
              </w:rPr>
            </w:pPr>
            <w:r w:rsidRPr="00D76C73">
              <w:rPr>
                <w:sz w:val="22"/>
                <w:szCs w:val="22"/>
              </w:rPr>
              <w:t>Tech</w:t>
            </w:r>
          </w:p>
        </w:tc>
      </w:tr>
      <w:tr w:rsidR="00A01F8A" w14:paraId="1403A577" w14:textId="77777777" w:rsidTr="00880DDC">
        <w:tc>
          <w:tcPr>
            <w:tcW w:w="803" w:type="dxa"/>
          </w:tcPr>
          <w:p w14:paraId="6525AB82" w14:textId="65D748DC" w:rsidR="00A01F8A" w:rsidRPr="00C14249" w:rsidRDefault="00A01F8A">
            <w:pPr>
              <w:rPr>
                <w:sz w:val="22"/>
                <w:szCs w:val="22"/>
              </w:rPr>
            </w:pPr>
            <w:r w:rsidRPr="00C14249">
              <w:rPr>
                <w:sz w:val="22"/>
                <w:szCs w:val="22"/>
              </w:rPr>
              <w:t>Q</w:t>
            </w:r>
            <w:r w:rsidR="008B1077">
              <w:rPr>
                <w:sz w:val="22"/>
                <w:szCs w:val="22"/>
              </w:rPr>
              <w:t>10</w:t>
            </w:r>
          </w:p>
        </w:tc>
        <w:tc>
          <w:tcPr>
            <w:tcW w:w="6800" w:type="dxa"/>
          </w:tcPr>
          <w:p w14:paraId="713190C3" w14:textId="4690F59F" w:rsidR="00A01F8A" w:rsidRPr="001E23CB" w:rsidRDefault="00071322" w:rsidP="001E23CB">
            <w:pPr>
              <w:rPr>
                <w:rFonts w:eastAsiaTheme="minorHAnsi"/>
                <w:sz w:val="22"/>
                <w:szCs w:val="22"/>
              </w:rPr>
            </w:pPr>
            <w:r w:rsidRPr="001E23CB">
              <w:rPr>
                <w:rFonts w:eastAsiaTheme="minorHAnsi"/>
                <w:sz w:val="22"/>
                <w:szCs w:val="22"/>
              </w:rPr>
              <w:t>Engaging all students in the learning process.</w:t>
            </w:r>
          </w:p>
        </w:tc>
        <w:tc>
          <w:tcPr>
            <w:tcW w:w="763" w:type="dxa"/>
          </w:tcPr>
          <w:p w14:paraId="158B7052" w14:textId="3F5729A4" w:rsidR="00A01F8A" w:rsidRPr="00D76C73" w:rsidRDefault="00940D01" w:rsidP="00256BC1">
            <w:pPr>
              <w:jc w:val="center"/>
              <w:rPr>
                <w:sz w:val="22"/>
                <w:szCs w:val="22"/>
              </w:rPr>
            </w:pPr>
            <w:r w:rsidRPr="00D76C73">
              <w:rPr>
                <w:sz w:val="22"/>
                <w:szCs w:val="22"/>
              </w:rPr>
              <w:t>3.11</w:t>
            </w:r>
          </w:p>
        </w:tc>
        <w:tc>
          <w:tcPr>
            <w:tcW w:w="1097" w:type="dxa"/>
          </w:tcPr>
          <w:p w14:paraId="2160A76C" w14:textId="6E8DB8B5" w:rsidR="00A01F8A" w:rsidRPr="00D76C73" w:rsidRDefault="00071322" w:rsidP="00880DDC">
            <w:pPr>
              <w:jc w:val="center"/>
              <w:rPr>
                <w:sz w:val="22"/>
                <w:szCs w:val="22"/>
              </w:rPr>
            </w:pPr>
            <w:r w:rsidRPr="00D76C73">
              <w:rPr>
                <w:sz w:val="22"/>
                <w:szCs w:val="22"/>
              </w:rPr>
              <w:t>1</w:t>
            </w:r>
          </w:p>
        </w:tc>
      </w:tr>
      <w:tr w:rsidR="00256BC1" w14:paraId="4C296735" w14:textId="77777777" w:rsidTr="00880DDC">
        <w:tc>
          <w:tcPr>
            <w:tcW w:w="803" w:type="dxa"/>
          </w:tcPr>
          <w:p w14:paraId="0B9992B4" w14:textId="68E73E46" w:rsidR="00256BC1" w:rsidRPr="00C14249" w:rsidRDefault="00256BC1" w:rsidP="00256BC1">
            <w:pPr>
              <w:rPr>
                <w:sz w:val="22"/>
                <w:szCs w:val="22"/>
              </w:rPr>
            </w:pPr>
            <w:r w:rsidRPr="00C14249">
              <w:rPr>
                <w:sz w:val="22"/>
                <w:szCs w:val="22"/>
              </w:rPr>
              <w:t>Q</w:t>
            </w:r>
            <w:r w:rsidR="008B1077">
              <w:rPr>
                <w:sz w:val="22"/>
                <w:szCs w:val="22"/>
              </w:rPr>
              <w:t>11</w:t>
            </w:r>
          </w:p>
        </w:tc>
        <w:tc>
          <w:tcPr>
            <w:tcW w:w="6800" w:type="dxa"/>
          </w:tcPr>
          <w:p w14:paraId="1D9DA88F" w14:textId="7EABF5BD" w:rsidR="00256BC1" w:rsidRPr="001E23CB" w:rsidRDefault="00071322" w:rsidP="001E23CB">
            <w:pPr>
              <w:rPr>
                <w:rFonts w:eastAsiaTheme="minorHAnsi"/>
                <w:sz w:val="22"/>
                <w:szCs w:val="22"/>
              </w:rPr>
            </w:pPr>
            <w:r w:rsidRPr="001E23CB">
              <w:rPr>
                <w:rFonts w:eastAsiaTheme="minorHAnsi"/>
                <w:sz w:val="22"/>
                <w:szCs w:val="22"/>
              </w:rPr>
              <w:t>Teaching students from diverse populations.</w:t>
            </w:r>
          </w:p>
        </w:tc>
        <w:tc>
          <w:tcPr>
            <w:tcW w:w="763" w:type="dxa"/>
          </w:tcPr>
          <w:p w14:paraId="44582D06" w14:textId="6995CA74" w:rsidR="00256BC1" w:rsidRPr="00D76C73" w:rsidRDefault="00940D01" w:rsidP="00256BC1">
            <w:pPr>
              <w:jc w:val="center"/>
              <w:rPr>
                <w:sz w:val="22"/>
                <w:szCs w:val="22"/>
              </w:rPr>
            </w:pPr>
            <w:r w:rsidRPr="00D76C73">
              <w:rPr>
                <w:sz w:val="22"/>
                <w:szCs w:val="22"/>
              </w:rPr>
              <w:t>3.03</w:t>
            </w:r>
          </w:p>
        </w:tc>
        <w:tc>
          <w:tcPr>
            <w:tcW w:w="1097" w:type="dxa"/>
          </w:tcPr>
          <w:p w14:paraId="05C40611" w14:textId="4E0DBEFF" w:rsidR="00256BC1" w:rsidRPr="00D76C73" w:rsidRDefault="00071322" w:rsidP="00880DDC">
            <w:pPr>
              <w:jc w:val="center"/>
              <w:rPr>
                <w:sz w:val="22"/>
                <w:szCs w:val="22"/>
              </w:rPr>
            </w:pPr>
            <w:r w:rsidRPr="00D76C73">
              <w:rPr>
                <w:sz w:val="22"/>
                <w:szCs w:val="22"/>
              </w:rPr>
              <w:t>2</w:t>
            </w:r>
          </w:p>
        </w:tc>
      </w:tr>
      <w:tr w:rsidR="00256BC1" w14:paraId="2CA5CA5C" w14:textId="77777777" w:rsidTr="00880DDC">
        <w:tc>
          <w:tcPr>
            <w:tcW w:w="803" w:type="dxa"/>
          </w:tcPr>
          <w:p w14:paraId="2048E85A" w14:textId="4401F885" w:rsidR="00256BC1" w:rsidRPr="00C14249" w:rsidRDefault="00256BC1" w:rsidP="00256BC1">
            <w:pPr>
              <w:rPr>
                <w:sz w:val="22"/>
                <w:szCs w:val="22"/>
              </w:rPr>
            </w:pPr>
            <w:r w:rsidRPr="00C14249">
              <w:rPr>
                <w:sz w:val="22"/>
                <w:szCs w:val="22"/>
              </w:rPr>
              <w:t>Q</w:t>
            </w:r>
            <w:r w:rsidR="008B1077">
              <w:rPr>
                <w:sz w:val="22"/>
                <w:szCs w:val="22"/>
              </w:rPr>
              <w:t>12</w:t>
            </w:r>
          </w:p>
        </w:tc>
        <w:tc>
          <w:tcPr>
            <w:tcW w:w="6800" w:type="dxa"/>
          </w:tcPr>
          <w:p w14:paraId="28068044" w14:textId="7132FB43" w:rsidR="00256BC1" w:rsidRPr="001E23CB" w:rsidRDefault="00071322" w:rsidP="001E23CB">
            <w:pPr>
              <w:rPr>
                <w:rFonts w:eastAsiaTheme="minorHAnsi"/>
                <w:sz w:val="22"/>
                <w:szCs w:val="22"/>
              </w:rPr>
            </w:pPr>
            <w:r w:rsidRPr="001E23CB">
              <w:rPr>
                <w:rFonts w:eastAsiaTheme="minorHAnsi"/>
                <w:sz w:val="22"/>
                <w:szCs w:val="22"/>
              </w:rPr>
              <w:t>Use of formal and informal assessments to monitor student learning and performance.</w:t>
            </w:r>
          </w:p>
        </w:tc>
        <w:tc>
          <w:tcPr>
            <w:tcW w:w="763" w:type="dxa"/>
          </w:tcPr>
          <w:p w14:paraId="1C7373B1" w14:textId="4EC41F08" w:rsidR="00256BC1" w:rsidRPr="00D76C73" w:rsidRDefault="00940D01" w:rsidP="00256BC1">
            <w:pPr>
              <w:jc w:val="center"/>
              <w:rPr>
                <w:sz w:val="22"/>
                <w:szCs w:val="22"/>
              </w:rPr>
            </w:pPr>
            <w:r w:rsidRPr="00D76C73">
              <w:rPr>
                <w:sz w:val="22"/>
                <w:szCs w:val="22"/>
              </w:rPr>
              <w:t>3.13</w:t>
            </w:r>
          </w:p>
        </w:tc>
        <w:tc>
          <w:tcPr>
            <w:tcW w:w="1097" w:type="dxa"/>
          </w:tcPr>
          <w:p w14:paraId="142A0F9E" w14:textId="03F2B92D" w:rsidR="00256BC1" w:rsidRPr="00D76C73" w:rsidRDefault="00071322" w:rsidP="00880DDC">
            <w:pPr>
              <w:jc w:val="center"/>
              <w:rPr>
                <w:sz w:val="22"/>
                <w:szCs w:val="22"/>
              </w:rPr>
            </w:pPr>
            <w:r w:rsidRPr="00D76C73">
              <w:rPr>
                <w:sz w:val="22"/>
                <w:szCs w:val="22"/>
              </w:rPr>
              <w:t>6</w:t>
            </w:r>
          </w:p>
        </w:tc>
      </w:tr>
      <w:tr w:rsidR="00880DDC" w14:paraId="02EF2930" w14:textId="77777777" w:rsidTr="00880DDC">
        <w:tc>
          <w:tcPr>
            <w:tcW w:w="803" w:type="dxa"/>
          </w:tcPr>
          <w:p w14:paraId="4E8B3E0B" w14:textId="358B8D7D" w:rsidR="00880DDC" w:rsidRPr="00C14249" w:rsidRDefault="00880DDC" w:rsidP="00880DDC">
            <w:pPr>
              <w:rPr>
                <w:sz w:val="22"/>
                <w:szCs w:val="22"/>
              </w:rPr>
            </w:pPr>
            <w:r w:rsidRPr="00C14249">
              <w:rPr>
                <w:sz w:val="22"/>
                <w:szCs w:val="22"/>
              </w:rPr>
              <w:t>Q</w:t>
            </w:r>
            <w:r w:rsidR="008B1077">
              <w:rPr>
                <w:sz w:val="22"/>
                <w:szCs w:val="22"/>
              </w:rPr>
              <w:t>13</w:t>
            </w:r>
          </w:p>
        </w:tc>
        <w:tc>
          <w:tcPr>
            <w:tcW w:w="6800" w:type="dxa"/>
          </w:tcPr>
          <w:p w14:paraId="4ED805FC" w14:textId="4E7877C1" w:rsidR="00880DDC" w:rsidRPr="001E23CB" w:rsidRDefault="00071322" w:rsidP="001E23CB">
            <w:pPr>
              <w:rPr>
                <w:rFonts w:eastAsiaTheme="minorHAnsi"/>
                <w:sz w:val="22"/>
                <w:szCs w:val="22"/>
              </w:rPr>
            </w:pPr>
            <w:r w:rsidRPr="001E23CB">
              <w:rPr>
                <w:rFonts w:eastAsiaTheme="minorHAnsi"/>
                <w:sz w:val="22"/>
                <w:szCs w:val="22"/>
              </w:rPr>
              <w:t>Reflective practice.</w:t>
            </w:r>
          </w:p>
        </w:tc>
        <w:tc>
          <w:tcPr>
            <w:tcW w:w="763" w:type="dxa"/>
          </w:tcPr>
          <w:p w14:paraId="506A7428" w14:textId="043BEBB3" w:rsidR="00880DDC" w:rsidRPr="00D76C73" w:rsidRDefault="00940D01" w:rsidP="00880DDC">
            <w:pPr>
              <w:jc w:val="center"/>
              <w:rPr>
                <w:sz w:val="22"/>
                <w:szCs w:val="22"/>
              </w:rPr>
            </w:pPr>
            <w:r w:rsidRPr="00D76C73">
              <w:rPr>
                <w:sz w:val="22"/>
                <w:szCs w:val="22"/>
              </w:rPr>
              <w:t>3.49</w:t>
            </w:r>
          </w:p>
        </w:tc>
        <w:tc>
          <w:tcPr>
            <w:tcW w:w="1097" w:type="dxa"/>
          </w:tcPr>
          <w:p w14:paraId="1EF6F3AE" w14:textId="381D581B" w:rsidR="00880DDC" w:rsidRPr="00D76C73" w:rsidRDefault="00071322" w:rsidP="00880DDC">
            <w:pPr>
              <w:jc w:val="center"/>
              <w:rPr>
                <w:sz w:val="22"/>
                <w:szCs w:val="22"/>
              </w:rPr>
            </w:pPr>
            <w:r w:rsidRPr="00D76C73">
              <w:rPr>
                <w:sz w:val="22"/>
                <w:szCs w:val="22"/>
              </w:rPr>
              <w:t>9</w:t>
            </w:r>
          </w:p>
        </w:tc>
      </w:tr>
      <w:tr w:rsidR="00A01F8A" w14:paraId="198AD554" w14:textId="77777777" w:rsidTr="00880DDC">
        <w:tc>
          <w:tcPr>
            <w:tcW w:w="803" w:type="dxa"/>
          </w:tcPr>
          <w:p w14:paraId="2963C80B" w14:textId="68CE70A3" w:rsidR="00A01F8A" w:rsidRPr="00C14249" w:rsidRDefault="00A01F8A">
            <w:pPr>
              <w:rPr>
                <w:sz w:val="22"/>
                <w:szCs w:val="22"/>
              </w:rPr>
            </w:pPr>
            <w:r w:rsidRPr="00C14249">
              <w:rPr>
                <w:sz w:val="22"/>
                <w:szCs w:val="22"/>
              </w:rPr>
              <w:t>Q</w:t>
            </w:r>
            <w:r w:rsidR="008B1077">
              <w:rPr>
                <w:sz w:val="22"/>
                <w:szCs w:val="22"/>
              </w:rPr>
              <w:t>14</w:t>
            </w:r>
          </w:p>
        </w:tc>
        <w:tc>
          <w:tcPr>
            <w:tcW w:w="6800" w:type="dxa"/>
          </w:tcPr>
          <w:p w14:paraId="73FE055E" w14:textId="11B038D7" w:rsidR="00A01F8A" w:rsidRPr="001E23CB" w:rsidRDefault="00071322" w:rsidP="001E23CB">
            <w:pPr>
              <w:rPr>
                <w:rFonts w:eastAsiaTheme="minorHAnsi"/>
                <w:sz w:val="22"/>
                <w:szCs w:val="22"/>
              </w:rPr>
            </w:pPr>
            <w:r w:rsidRPr="001E23CB">
              <w:rPr>
                <w:rFonts w:eastAsiaTheme="minorHAnsi"/>
                <w:sz w:val="22"/>
                <w:szCs w:val="22"/>
              </w:rPr>
              <w:t>Implementation of various strategies to address student behavior issues.</w:t>
            </w:r>
          </w:p>
        </w:tc>
        <w:tc>
          <w:tcPr>
            <w:tcW w:w="763" w:type="dxa"/>
          </w:tcPr>
          <w:p w14:paraId="7320C9E7" w14:textId="79837562" w:rsidR="00A01F8A" w:rsidRPr="00D76C73" w:rsidRDefault="00940D01" w:rsidP="00256BC1">
            <w:pPr>
              <w:jc w:val="center"/>
              <w:rPr>
                <w:sz w:val="22"/>
                <w:szCs w:val="22"/>
              </w:rPr>
            </w:pPr>
            <w:r w:rsidRPr="00D76C73">
              <w:rPr>
                <w:sz w:val="22"/>
                <w:szCs w:val="22"/>
              </w:rPr>
              <w:t>2.61</w:t>
            </w:r>
          </w:p>
        </w:tc>
        <w:tc>
          <w:tcPr>
            <w:tcW w:w="1097" w:type="dxa"/>
          </w:tcPr>
          <w:p w14:paraId="4BEE8C57" w14:textId="52C6E7CB" w:rsidR="00A01F8A" w:rsidRPr="00D76C73" w:rsidRDefault="008B1077" w:rsidP="00880DDC">
            <w:pPr>
              <w:jc w:val="center"/>
              <w:rPr>
                <w:sz w:val="22"/>
                <w:szCs w:val="22"/>
              </w:rPr>
            </w:pPr>
            <w:r w:rsidRPr="00D76C73">
              <w:rPr>
                <w:sz w:val="22"/>
                <w:szCs w:val="22"/>
              </w:rPr>
              <w:t>8</w:t>
            </w:r>
          </w:p>
        </w:tc>
      </w:tr>
      <w:tr w:rsidR="00A01F8A" w14:paraId="78464E18" w14:textId="77777777" w:rsidTr="00880DDC">
        <w:tc>
          <w:tcPr>
            <w:tcW w:w="803" w:type="dxa"/>
          </w:tcPr>
          <w:p w14:paraId="7BCDA41D" w14:textId="46F75712" w:rsidR="00A01F8A" w:rsidRPr="00C14249" w:rsidRDefault="00A01F8A">
            <w:pPr>
              <w:rPr>
                <w:sz w:val="22"/>
                <w:szCs w:val="22"/>
              </w:rPr>
            </w:pPr>
            <w:r w:rsidRPr="00C14249">
              <w:rPr>
                <w:sz w:val="22"/>
                <w:szCs w:val="22"/>
              </w:rPr>
              <w:t>Q</w:t>
            </w:r>
            <w:r w:rsidR="008B1077">
              <w:rPr>
                <w:sz w:val="22"/>
                <w:szCs w:val="22"/>
              </w:rPr>
              <w:t>15</w:t>
            </w:r>
          </w:p>
        </w:tc>
        <w:tc>
          <w:tcPr>
            <w:tcW w:w="6800" w:type="dxa"/>
          </w:tcPr>
          <w:p w14:paraId="1B1DD7AF" w14:textId="2914B454" w:rsidR="00A01F8A" w:rsidRPr="001E23CB" w:rsidRDefault="008B1077" w:rsidP="001E23CB">
            <w:pPr>
              <w:rPr>
                <w:rFonts w:eastAsiaTheme="minorHAnsi"/>
                <w:sz w:val="22"/>
                <w:szCs w:val="22"/>
              </w:rPr>
            </w:pPr>
            <w:r w:rsidRPr="001E23CB">
              <w:rPr>
                <w:rFonts w:eastAsiaTheme="minorHAnsi"/>
                <w:sz w:val="22"/>
                <w:szCs w:val="22"/>
              </w:rPr>
              <w:t>Involving colleagues, families, and the broader community in the instructional process.</w:t>
            </w:r>
          </w:p>
        </w:tc>
        <w:tc>
          <w:tcPr>
            <w:tcW w:w="763" w:type="dxa"/>
          </w:tcPr>
          <w:p w14:paraId="62E824D2" w14:textId="5F8B1A4C" w:rsidR="00A01F8A" w:rsidRPr="00D76C73" w:rsidRDefault="00940D01" w:rsidP="00256BC1">
            <w:pPr>
              <w:jc w:val="center"/>
              <w:rPr>
                <w:sz w:val="22"/>
                <w:szCs w:val="22"/>
              </w:rPr>
            </w:pPr>
            <w:r w:rsidRPr="00D76C73">
              <w:rPr>
                <w:sz w:val="22"/>
                <w:szCs w:val="22"/>
              </w:rPr>
              <w:t>2.8</w:t>
            </w:r>
          </w:p>
        </w:tc>
        <w:tc>
          <w:tcPr>
            <w:tcW w:w="1097" w:type="dxa"/>
          </w:tcPr>
          <w:p w14:paraId="7ED97ABB" w14:textId="1E24ED1F" w:rsidR="00A01F8A" w:rsidRPr="00D76C73" w:rsidRDefault="008B1077" w:rsidP="00880DDC">
            <w:pPr>
              <w:jc w:val="center"/>
              <w:rPr>
                <w:sz w:val="22"/>
                <w:szCs w:val="22"/>
              </w:rPr>
            </w:pPr>
            <w:r w:rsidRPr="00D76C73">
              <w:rPr>
                <w:sz w:val="22"/>
                <w:szCs w:val="22"/>
              </w:rPr>
              <w:t>10</w:t>
            </w:r>
          </w:p>
        </w:tc>
      </w:tr>
      <w:tr w:rsidR="00A01F8A" w14:paraId="00855131" w14:textId="77777777" w:rsidTr="00880DDC">
        <w:tc>
          <w:tcPr>
            <w:tcW w:w="803" w:type="dxa"/>
          </w:tcPr>
          <w:p w14:paraId="4E656384" w14:textId="7C2B1812" w:rsidR="00A01F8A" w:rsidRPr="00C14249" w:rsidRDefault="00A01F8A">
            <w:pPr>
              <w:rPr>
                <w:sz w:val="22"/>
                <w:szCs w:val="22"/>
              </w:rPr>
            </w:pPr>
            <w:r w:rsidRPr="00C14249">
              <w:rPr>
                <w:sz w:val="22"/>
                <w:szCs w:val="22"/>
              </w:rPr>
              <w:t>Q</w:t>
            </w:r>
            <w:r w:rsidR="008B1077">
              <w:rPr>
                <w:sz w:val="22"/>
                <w:szCs w:val="22"/>
              </w:rPr>
              <w:t>16</w:t>
            </w:r>
          </w:p>
        </w:tc>
        <w:tc>
          <w:tcPr>
            <w:tcW w:w="6800" w:type="dxa"/>
          </w:tcPr>
          <w:p w14:paraId="22A79965" w14:textId="041AA0CD" w:rsidR="00A01F8A" w:rsidRPr="001E23CB" w:rsidRDefault="008B1077" w:rsidP="001E23CB">
            <w:pPr>
              <w:rPr>
                <w:rFonts w:eastAsiaTheme="minorHAnsi"/>
                <w:sz w:val="22"/>
                <w:szCs w:val="22"/>
              </w:rPr>
            </w:pPr>
            <w:r w:rsidRPr="001E23CB">
              <w:rPr>
                <w:rFonts w:eastAsiaTheme="minorHAnsi"/>
                <w:sz w:val="22"/>
                <w:szCs w:val="22"/>
              </w:rPr>
              <w:t>Communication with students and families in ways that demonstrate sensitivity to cultural differences.</w:t>
            </w:r>
          </w:p>
        </w:tc>
        <w:tc>
          <w:tcPr>
            <w:tcW w:w="763" w:type="dxa"/>
          </w:tcPr>
          <w:p w14:paraId="12B47463" w14:textId="3D4D725C" w:rsidR="00A01F8A" w:rsidRPr="00D76C73" w:rsidRDefault="00940D01" w:rsidP="00256BC1">
            <w:pPr>
              <w:jc w:val="center"/>
              <w:rPr>
                <w:sz w:val="22"/>
                <w:szCs w:val="22"/>
              </w:rPr>
            </w:pPr>
            <w:r w:rsidRPr="00D76C73">
              <w:rPr>
                <w:sz w:val="22"/>
                <w:szCs w:val="22"/>
              </w:rPr>
              <w:t>2.76</w:t>
            </w:r>
          </w:p>
        </w:tc>
        <w:tc>
          <w:tcPr>
            <w:tcW w:w="1097" w:type="dxa"/>
          </w:tcPr>
          <w:p w14:paraId="2FE1B263" w14:textId="7E44D36B" w:rsidR="00A01F8A" w:rsidRPr="00D76C73" w:rsidRDefault="008B1077" w:rsidP="00880DDC">
            <w:pPr>
              <w:jc w:val="center"/>
              <w:rPr>
                <w:sz w:val="22"/>
                <w:szCs w:val="22"/>
              </w:rPr>
            </w:pPr>
            <w:r w:rsidRPr="00D76C73">
              <w:rPr>
                <w:sz w:val="22"/>
                <w:szCs w:val="22"/>
              </w:rPr>
              <w:t>10</w:t>
            </w:r>
          </w:p>
        </w:tc>
      </w:tr>
      <w:tr w:rsidR="00A01F8A" w14:paraId="5ECB6FB0" w14:textId="77777777" w:rsidTr="00880DDC">
        <w:tc>
          <w:tcPr>
            <w:tcW w:w="803" w:type="dxa"/>
          </w:tcPr>
          <w:p w14:paraId="380FD0A8" w14:textId="77EE4E30" w:rsidR="00A01F8A" w:rsidRPr="00C14249" w:rsidRDefault="00A01F8A">
            <w:pPr>
              <w:rPr>
                <w:sz w:val="22"/>
                <w:szCs w:val="22"/>
              </w:rPr>
            </w:pPr>
            <w:r w:rsidRPr="00C14249">
              <w:rPr>
                <w:sz w:val="22"/>
                <w:szCs w:val="22"/>
              </w:rPr>
              <w:t>Q</w:t>
            </w:r>
            <w:r w:rsidR="008B1077">
              <w:rPr>
                <w:sz w:val="22"/>
                <w:szCs w:val="22"/>
              </w:rPr>
              <w:t>17</w:t>
            </w:r>
          </w:p>
        </w:tc>
        <w:tc>
          <w:tcPr>
            <w:tcW w:w="6800" w:type="dxa"/>
          </w:tcPr>
          <w:p w14:paraId="51C482CA" w14:textId="4F2B9414" w:rsidR="00A01F8A" w:rsidRPr="001E23CB" w:rsidRDefault="008B1077" w:rsidP="001E23CB">
            <w:pPr>
              <w:rPr>
                <w:rFonts w:eastAsiaTheme="minorHAnsi"/>
                <w:sz w:val="22"/>
                <w:szCs w:val="22"/>
              </w:rPr>
            </w:pPr>
            <w:r w:rsidRPr="001E23CB">
              <w:rPr>
                <w:rFonts w:eastAsiaTheme="minorHAnsi"/>
                <w:sz w:val="22"/>
                <w:szCs w:val="22"/>
              </w:rPr>
              <w:t>University faculty connected LSU coursework and the school classroom through diverse, well planned, and sequenced field experiences.</w:t>
            </w:r>
          </w:p>
        </w:tc>
        <w:tc>
          <w:tcPr>
            <w:tcW w:w="763" w:type="dxa"/>
          </w:tcPr>
          <w:p w14:paraId="7ADA5D57" w14:textId="0F6C99EE" w:rsidR="00A01F8A" w:rsidRPr="00D76C73" w:rsidRDefault="00940D01" w:rsidP="00256BC1">
            <w:pPr>
              <w:jc w:val="center"/>
              <w:rPr>
                <w:sz w:val="22"/>
                <w:szCs w:val="22"/>
              </w:rPr>
            </w:pPr>
            <w:r w:rsidRPr="00D76C73">
              <w:rPr>
                <w:sz w:val="22"/>
                <w:szCs w:val="22"/>
              </w:rPr>
              <w:t>3.11</w:t>
            </w:r>
          </w:p>
        </w:tc>
        <w:tc>
          <w:tcPr>
            <w:tcW w:w="1097" w:type="dxa"/>
          </w:tcPr>
          <w:p w14:paraId="263BCA45" w14:textId="54FA7817" w:rsidR="00A01F8A" w:rsidRPr="00D76C73" w:rsidRDefault="008B1077" w:rsidP="00880DDC">
            <w:pPr>
              <w:jc w:val="center"/>
              <w:rPr>
                <w:sz w:val="22"/>
                <w:szCs w:val="22"/>
              </w:rPr>
            </w:pPr>
            <w:r w:rsidRPr="00D76C73">
              <w:rPr>
                <w:sz w:val="22"/>
                <w:szCs w:val="22"/>
              </w:rPr>
              <w:t>CAEP 2.3</w:t>
            </w:r>
          </w:p>
        </w:tc>
      </w:tr>
      <w:tr w:rsidR="00A01F8A" w14:paraId="1573D268" w14:textId="77777777" w:rsidTr="00880DDC">
        <w:tc>
          <w:tcPr>
            <w:tcW w:w="803" w:type="dxa"/>
          </w:tcPr>
          <w:p w14:paraId="75A67FC1" w14:textId="661871EA" w:rsidR="00A01F8A" w:rsidRPr="00C14249" w:rsidRDefault="00A01F8A">
            <w:pPr>
              <w:rPr>
                <w:sz w:val="22"/>
                <w:szCs w:val="22"/>
              </w:rPr>
            </w:pPr>
            <w:r w:rsidRPr="00C14249">
              <w:rPr>
                <w:sz w:val="22"/>
                <w:szCs w:val="22"/>
              </w:rPr>
              <w:t>Q</w:t>
            </w:r>
            <w:r w:rsidR="008B1077">
              <w:rPr>
                <w:sz w:val="22"/>
                <w:szCs w:val="22"/>
              </w:rPr>
              <w:t>18</w:t>
            </w:r>
          </w:p>
        </w:tc>
        <w:tc>
          <w:tcPr>
            <w:tcW w:w="6800" w:type="dxa"/>
          </w:tcPr>
          <w:p w14:paraId="0F80184F" w14:textId="208A54BE" w:rsidR="00A01F8A" w:rsidRPr="001E23CB" w:rsidRDefault="008B1077" w:rsidP="001E23CB">
            <w:pPr>
              <w:rPr>
                <w:rFonts w:eastAsiaTheme="minorHAnsi"/>
                <w:sz w:val="22"/>
                <w:szCs w:val="22"/>
              </w:rPr>
            </w:pPr>
            <w:r w:rsidRPr="001E23CB">
              <w:rPr>
                <w:rFonts w:eastAsiaTheme="minorHAnsi"/>
                <w:sz w:val="22"/>
                <w:szCs w:val="22"/>
              </w:rPr>
              <w:t>My pre-student teaching field experiences supported development of teaching knowledge and skills in preparation for student teaching.</w:t>
            </w:r>
          </w:p>
        </w:tc>
        <w:tc>
          <w:tcPr>
            <w:tcW w:w="763" w:type="dxa"/>
          </w:tcPr>
          <w:p w14:paraId="403158A7" w14:textId="3972B984" w:rsidR="00A01F8A" w:rsidRPr="00D76C73" w:rsidRDefault="00940D01" w:rsidP="00256BC1">
            <w:pPr>
              <w:jc w:val="center"/>
              <w:rPr>
                <w:sz w:val="22"/>
                <w:szCs w:val="22"/>
              </w:rPr>
            </w:pPr>
            <w:r w:rsidRPr="00D76C73">
              <w:rPr>
                <w:sz w:val="22"/>
                <w:szCs w:val="22"/>
              </w:rPr>
              <w:t>3.01</w:t>
            </w:r>
          </w:p>
        </w:tc>
        <w:tc>
          <w:tcPr>
            <w:tcW w:w="1097" w:type="dxa"/>
          </w:tcPr>
          <w:p w14:paraId="4022E339" w14:textId="4519C88D" w:rsidR="00A01F8A" w:rsidRPr="00D76C73" w:rsidRDefault="008B1077" w:rsidP="00880DDC">
            <w:pPr>
              <w:jc w:val="center"/>
              <w:rPr>
                <w:sz w:val="22"/>
                <w:szCs w:val="22"/>
              </w:rPr>
            </w:pPr>
            <w:r w:rsidRPr="00D76C73">
              <w:rPr>
                <w:sz w:val="22"/>
                <w:szCs w:val="22"/>
              </w:rPr>
              <w:t>CAEP 2.3</w:t>
            </w:r>
          </w:p>
        </w:tc>
      </w:tr>
      <w:tr w:rsidR="00A01F8A" w14:paraId="3677E0EA" w14:textId="77777777" w:rsidTr="00880DDC">
        <w:tc>
          <w:tcPr>
            <w:tcW w:w="803" w:type="dxa"/>
          </w:tcPr>
          <w:p w14:paraId="0A05AD15" w14:textId="1F224CA6" w:rsidR="00A01F8A" w:rsidRPr="00C14249" w:rsidRDefault="00A01F8A">
            <w:pPr>
              <w:rPr>
                <w:sz w:val="22"/>
                <w:szCs w:val="22"/>
              </w:rPr>
            </w:pPr>
            <w:r w:rsidRPr="00C14249">
              <w:rPr>
                <w:sz w:val="22"/>
                <w:szCs w:val="22"/>
              </w:rPr>
              <w:t>Q</w:t>
            </w:r>
            <w:r w:rsidR="008B1077">
              <w:rPr>
                <w:sz w:val="22"/>
                <w:szCs w:val="22"/>
              </w:rPr>
              <w:t>19</w:t>
            </w:r>
          </w:p>
        </w:tc>
        <w:tc>
          <w:tcPr>
            <w:tcW w:w="6800" w:type="dxa"/>
          </w:tcPr>
          <w:p w14:paraId="16CDB315" w14:textId="5BEEBF50" w:rsidR="00A01F8A" w:rsidRPr="001E23CB" w:rsidRDefault="008B1077" w:rsidP="001E23CB">
            <w:pPr>
              <w:rPr>
                <w:rFonts w:eastAsiaTheme="minorHAnsi"/>
                <w:sz w:val="22"/>
                <w:szCs w:val="22"/>
              </w:rPr>
            </w:pPr>
            <w:r w:rsidRPr="001E23CB">
              <w:rPr>
                <w:rFonts w:eastAsiaTheme="minorHAnsi"/>
                <w:sz w:val="22"/>
                <w:szCs w:val="22"/>
              </w:rPr>
              <w:t>Student teaching allowed me to build on my knowledge of teaching and learning and to refine my teaching skills.</w:t>
            </w:r>
          </w:p>
        </w:tc>
        <w:tc>
          <w:tcPr>
            <w:tcW w:w="763" w:type="dxa"/>
          </w:tcPr>
          <w:p w14:paraId="6C5BE5CC" w14:textId="16B73CC1" w:rsidR="00A01F8A" w:rsidRPr="00D76C73" w:rsidRDefault="00940D01" w:rsidP="00256BC1">
            <w:pPr>
              <w:jc w:val="center"/>
              <w:rPr>
                <w:sz w:val="22"/>
                <w:szCs w:val="22"/>
              </w:rPr>
            </w:pPr>
            <w:r w:rsidRPr="00D76C73">
              <w:rPr>
                <w:sz w:val="22"/>
                <w:szCs w:val="22"/>
              </w:rPr>
              <w:t>3.54</w:t>
            </w:r>
          </w:p>
        </w:tc>
        <w:tc>
          <w:tcPr>
            <w:tcW w:w="1097" w:type="dxa"/>
          </w:tcPr>
          <w:p w14:paraId="1C8BB3A7" w14:textId="17E2C866" w:rsidR="00A01F8A" w:rsidRPr="00D76C73" w:rsidRDefault="00A01F8A" w:rsidP="00880DDC">
            <w:pPr>
              <w:jc w:val="center"/>
              <w:rPr>
                <w:sz w:val="22"/>
                <w:szCs w:val="22"/>
              </w:rPr>
            </w:pPr>
          </w:p>
        </w:tc>
      </w:tr>
      <w:tr w:rsidR="00A01F8A" w14:paraId="3145A577" w14:textId="77777777" w:rsidTr="00880DDC">
        <w:tc>
          <w:tcPr>
            <w:tcW w:w="803" w:type="dxa"/>
          </w:tcPr>
          <w:p w14:paraId="5195C097" w14:textId="05D1E4A1" w:rsidR="00A01F8A" w:rsidRPr="00C14249" w:rsidRDefault="00A01F8A">
            <w:pPr>
              <w:rPr>
                <w:sz w:val="22"/>
                <w:szCs w:val="22"/>
              </w:rPr>
            </w:pPr>
            <w:r w:rsidRPr="00C14249">
              <w:rPr>
                <w:sz w:val="22"/>
                <w:szCs w:val="22"/>
              </w:rPr>
              <w:t>Q</w:t>
            </w:r>
            <w:r w:rsidR="008B1077">
              <w:rPr>
                <w:sz w:val="22"/>
                <w:szCs w:val="22"/>
              </w:rPr>
              <w:t>35</w:t>
            </w:r>
          </w:p>
        </w:tc>
        <w:tc>
          <w:tcPr>
            <w:tcW w:w="6800" w:type="dxa"/>
          </w:tcPr>
          <w:p w14:paraId="790A367F" w14:textId="5D41FFBF" w:rsidR="00A01F8A" w:rsidRPr="001E23CB" w:rsidRDefault="008B1077" w:rsidP="001E23CB">
            <w:pPr>
              <w:rPr>
                <w:rFonts w:eastAsiaTheme="minorHAnsi"/>
                <w:sz w:val="22"/>
                <w:szCs w:val="22"/>
              </w:rPr>
            </w:pPr>
            <w:r w:rsidRPr="001E23CB">
              <w:rPr>
                <w:rFonts w:eastAsiaTheme="minorHAnsi"/>
                <w:sz w:val="22"/>
                <w:szCs w:val="22"/>
              </w:rPr>
              <w:t>Overall, my teaching education program at LSU prepared me to enter the teaching profession as a competent beginning teacher.</w:t>
            </w:r>
          </w:p>
        </w:tc>
        <w:tc>
          <w:tcPr>
            <w:tcW w:w="763" w:type="dxa"/>
          </w:tcPr>
          <w:p w14:paraId="17D99795" w14:textId="61947623" w:rsidR="00A01F8A" w:rsidRPr="00C14249" w:rsidRDefault="00940D01" w:rsidP="00256BC1">
            <w:pPr>
              <w:jc w:val="center"/>
              <w:rPr>
                <w:sz w:val="22"/>
                <w:szCs w:val="22"/>
              </w:rPr>
            </w:pPr>
            <w:r>
              <w:rPr>
                <w:sz w:val="22"/>
                <w:szCs w:val="22"/>
              </w:rPr>
              <w:t>3.17</w:t>
            </w:r>
          </w:p>
        </w:tc>
        <w:tc>
          <w:tcPr>
            <w:tcW w:w="1097" w:type="dxa"/>
          </w:tcPr>
          <w:p w14:paraId="1198E2E8" w14:textId="03A4755F" w:rsidR="00A01F8A" w:rsidRPr="00C14249" w:rsidRDefault="00A01F8A" w:rsidP="00880DDC">
            <w:pPr>
              <w:jc w:val="center"/>
              <w:rPr>
                <w:sz w:val="22"/>
                <w:szCs w:val="22"/>
              </w:rPr>
            </w:pPr>
          </w:p>
        </w:tc>
      </w:tr>
    </w:tbl>
    <w:p w14:paraId="11D54DA3" w14:textId="3F4B5113" w:rsidR="004901BD" w:rsidRDefault="004901BD"/>
    <w:p w14:paraId="18D98930" w14:textId="77777777" w:rsidR="00D76C73" w:rsidRDefault="00D76C73">
      <w:r>
        <w:br w:type="page"/>
      </w:r>
    </w:p>
    <w:p w14:paraId="014C8149" w14:textId="24778943" w:rsidR="00075EE8" w:rsidRDefault="00D76C73" w:rsidP="00D76C73">
      <w:pPr>
        <w:jc w:val="center"/>
      </w:pPr>
      <w:r>
        <w:lastRenderedPageBreak/>
        <w:t>Appendix B</w:t>
      </w:r>
    </w:p>
    <w:p w14:paraId="477226EF" w14:textId="6C4AC869" w:rsidR="00075EE8" w:rsidRDefault="00075EE8" w:rsidP="00D76C73">
      <w:pPr>
        <w:jc w:val="center"/>
      </w:pPr>
      <w:r>
        <w:t>Completer Satisfaction Demographic and Survey Pilot Items</w:t>
      </w:r>
    </w:p>
    <w:p w14:paraId="0BF746E7" w14:textId="77777777" w:rsidR="00D76C73" w:rsidRDefault="00D76C73"/>
    <w:tbl>
      <w:tblPr>
        <w:tblStyle w:val="TableGrid"/>
        <w:tblW w:w="9445" w:type="dxa"/>
        <w:tblLook w:val="04A0" w:firstRow="1" w:lastRow="0" w:firstColumn="1" w:lastColumn="0" w:noHBand="0" w:noVBand="1"/>
      </w:tblPr>
      <w:tblGrid>
        <w:gridCol w:w="803"/>
        <w:gridCol w:w="8642"/>
      </w:tblGrid>
      <w:tr w:rsidR="007A22F9" w:rsidRPr="00071322" w14:paraId="226ADF1F" w14:textId="77777777" w:rsidTr="00FC0964">
        <w:tc>
          <w:tcPr>
            <w:tcW w:w="803" w:type="dxa"/>
            <w:shd w:val="clear" w:color="auto" w:fill="412E76"/>
          </w:tcPr>
          <w:p w14:paraId="11F6EAEC" w14:textId="77777777" w:rsidR="007A22F9" w:rsidRPr="00071322" w:rsidRDefault="007A22F9" w:rsidP="00E210AA">
            <w:pPr>
              <w:rPr>
                <w:color w:val="FFFFFF" w:themeColor="background1"/>
              </w:rPr>
            </w:pPr>
            <w:r w:rsidRPr="00071322">
              <w:rPr>
                <w:color w:val="FFFFFF" w:themeColor="background1"/>
              </w:rPr>
              <w:t>Item</w:t>
            </w:r>
          </w:p>
        </w:tc>
        <w:tc>
          <w:tcPr>
            <w:tcW w:w="8642" w:type="dxa"/>
            <w:shd w:val="clear" w:color="auto" w:fill="412E76"/>
          </w:tcPr>
          <w:p w14:paraId="1AC4C3E0" w14:textId="034B2071" w:rsidR="007A22F9" w:rsidRPr="00071322" w:rsidRDefault="007A22F9" w:rsidP="007A22F9">
            <w:pPr>
              <w:rPr>
                <w:color w:val="FFFFFF" w:themeColor="background1"/>
              </w:rPr>
            </w:pPr>
            <w:r w:rsidRPr="00071322">
              <w:rPr>
                <w:color w:val="FFFFFF" w:themeColor="background1"/>
              </w:rPr>
              <w:t>Question</w:t>
            </w:r>
          </w:p>
        </w:tc>
      </w:tr>
      <w:tr w:rsidR="00075EE8" w:rsidRPr="00C14249" w14:paraId="097469C3" w14:textId="77777777" w:rsidTr="007A22F9">
        <w:tc>
          <w:tcPr>
            <w:tcW w:w="803" w:type="dxa"/>
          </w:tcPr>
          <w:p w14:paraId="78FE7B34" w14:textId="1F21406E" w:rsidR="00075EE8" w:rsidRPr="00C14249" w:rsidRDefault="00075EE8" w:rsidP="00E210AA">
            <w:pPr>
              <w:rPr>
                <w:sz w:val="22"/>
                <w:szCs w:val="22"/>
              </w:rPr>
            </w:pPr>
            <w:r w:rsidRPr="00C14249">
              <w:rPr>
                <w:sz w:val="22"/>
                <w:szCs w:val="22"/>
              </w:rPr>
              <w:t>Q</w:t>
            </w:r>
            <w:r>
              <w:rPr>
                <w:sz w:val="22"/>
                <w:szCs w:val="22"/>
              </w:rPr>
              <w:t>46</w:t>
            </w:r>
          </w:p>
        </w:tc>
        <w:tc>
          <w:tcPr>
            <w:tcW w:w="8642" w:type="dxa"/>
          </w:tcPr>
          <w:p w14:paraId="2DCDD780" w14:textId="259EE96E" w:rsidR="00075EE8" w:rsidRPr="00C14249" w:rsidRDefault="00075EE8" w:rsidP="00075EE8">
            <w:pPr>
              <w:rPr>
                <w:sz w:val="22"/>
                <w:szCs w:val="22"/>
              </w:rPr>
            </w:pPr>
            <w:r>
              <w:rPr>
                <w:rFonts w:eastAsiaTheme="minorHAnsi"/>
                <w:sz w:val="22"/>
                <w:szCs w:val="22"/>
              </w:rPr>
              <w:t xml:space="preserve">For what content area </w:t>
            </w:r>
            <w:proofErr w:type="gramStart"/>
            <w:r>
              <w:rPr>
                <w:rFonts w:eastAsiaTheme="minorHAnsi"/>
                <w:sz w:val="22"/>
                <w:szCs w:val="22"/>
              </w:rPr>
              <w:t>were</w:t>
            </w:r>
            <w:proofErr w:type="gramEnd"/>
            <w:r>
              <w:rPr>
                <w:rFonts w:eastAsiaTheme="minorHAnsi"/>
                <w:sz w:val="22"/>
                <w:szCs w:val="22"/>
              </w:rPr>
              <w:t xml:space="preserve"> you prepared? (e.g., elementary gifted, music, social studies)</w:t>
            </w:r>
          </w:p>
        </w:tc>
      </w:tr>
      <w:tr w:rsidR="00075EE8" w:rsidRPr="00C14249" w14:paraId="486C9663" w14:textId="77777777" w:rsidTr="007A22F9">
        <w:tc>
          <w:tcPr>
            <w:tcW w:w="803" w:type="dxa"/>
          </w:tcPr>
          <w:p w14:paraId="626468AF" w14:textId="707B13D7" w:rsidR="00075EE8" w:rsidRPr="00C14249" w:rsidRDefault="00075EE8" w:rsidP="00E210AA">
            <w:pPr>
              <w:rPr>
                <w:sz w:val="22"/>
                <w:szCs w:val="22"/>
              </w:rPr>
            </w:pPr>
            <w:r>
              <w:rPr>
                <w:sz w:val="22"/>
                <w:szCs w:val="22"/>
              </w:rPr>
              <w:t>Q29</w:t>
            </w:r>
          </w:p>
        </w:tc>
        <w:tc>
          <w:tcPr>
            <w:tcW w:w="8642" w:type="dxa"/>
          </w:tcPr>
          <w:p w14:paraId="4344AF10" w14:textId="72D8E768" w:rsidR="00075EE8" w:rsidRPr="00C14249" w:rsidRDefault="00075EE8" w:rsidP="00075EE8">
            <w:pPr>
              <w:rPr>
                <w:sz w:val="22"/>
                <w:szCs w:val="22"/>
              </w:rPr>
            </w:pPr>
            <w:r>
              <w:rPr>
                <w:rFonts w:eastAsiaTheme="minorHAnsi"/>
                <w:sz w:val="22"/>
                <w:szCs w:val="22"/>
              </w:rPr>
              <w:t>How would you describe the school in which you work?</w:t>
            </w:r>
          </w:p>
        </w:tc>
      </w:tr>
      <w:tr w:rsidR="007A22F9" w:rsidRPr="00C14249" w14:paraId="2BDB6BD4" w14:textId="77777777" w:rsidTr="00EC3E37">
        <w:tc>
          <w:tcPr>
            <w:tcW w:w="803" w:type="dxa"/>
          </w:tcPr>
          <w:p w14:paraId="32435B24" w14:textId="3049DEAF" w:rsidR="007A22F9" w:rsidRDefault="007A22F9" w:rsidP="00E210AA">
            <w:pPr>
              <w:rPr>
                <w:sz w:val="22"/>
                <w:szCs w:val="22"/>
              </w:rPr>
            </w:pPr>
            <w:r>
              <w:rPr>
                <w:sz w:val="22"/>
                <w:szCs w:val="22"/>
              </w:rPr>
              <w:t xml:space="preserve">Q30 </w:t>
            </w:r>
          </w:p>
        </w:tc>
        <w:tc>
          <w:tcPr>
            <w:tcW w:w="8642" w:type="dxa"/>
          </w:tcPr>
          <w:p w14:paraId="3C3B605D" w14:textId="040BEB41" w:rsidR="007A22F9" w:rsidRPr="00C14249" w:rsidRDefault="007A22F9" w:rsidP="007A22F9">
            <w:pPr>
              <w:rPr>
                <w:sz w:val="22"/>
                <w:szCs w:val="22"/>
              </w:rPr>
            </w:pPr>
            <w:r>
              <w:rPr>
                <w:rFonts w:eastAsiaTheme="minorHAnsi"/>
                <w:sz w:val="22"/>
                <w:szCs w:val="22"/>
              </w:rPr>
              <w:t>I will continue to be a professional educator next year.</w:t>
            </w:r>
            <w:r>
              <w:rPr>
                <w:sz w:val="22"/>
                <w:szCs w:val="22"/>
              </w:rPr>
              <w:t xml:space="preserve"> (m = </w:t>
            </w:r>
            <w:r>
              <w:rPr>
                <w:sz w:val="22"/>
                <w:szCs w:val="22"/>
              </w:rPr>
              <w:t>3.72</w:t>
            </w:r>
            <w:r>
              <w:rPr>
                <w:sz w:val="22"/>
                <w:szCs w:val="22"/>
              </w:rPr>
              <w:t xml:space="preserve">; </w:t>
            </w:r>
            <w:r>
              <w:rPr>
                <w:sz w:val="22"/>
                <w:szCs w:val="22"/>
              </w:rPr>
              <w:t>n = 36</w:t>
            </w:r>
            <w:r>
              <w:rPr>
                <w:sz w:val="22"/>
                <w:szCs w:val="22"/>
              </w:rPr>
              <w:t>)</w:t>
            </w:r>
          </w:p>
        </w:tc>
      </w:tr>
      <w:tr w:rsidR="007A22F9" w:rsidRPr="00C14249" w14:paraId="5AED78CC" w14:textId="77777777" w:rsidTr="002D220F">
        <w:tc>
          <w:tcPr>
            <w:tcW w:w="803" w:type="dxa"/>
          </w:tcPr>
          <w:p w14:paraId="31BC9C7C" w14:textId="46A54B49" w:rsidR="007A22F9" w:rsidRDefault="007A22F9" w:rsidP="00E210AA">
            <w:pPr>
              <w:rPr>
                <w:sz w:val="22"/>
                <w:szCs w:val="22"/>
              </w:rPr>
            </w:pPr>
            <w:r>
              <w:rPr>
                <w:sz w:val="22"/>
                <w:szCs w:val="22"/>
              </w:rPr>
              <w:t>Q31</w:t>
            </w:r>
          </w:p>
        </w:tc>
        <w:tc>
          <w:tcPr>
            <w:tcW w:w="8642" w:type="dxa"/>
          </w:tcPr>
          <w:p w14:paraId="4F3BF321" w14:textId="617ED45E" w:rsidR="007A22F9" w:rsidRPr="00C14249" w:rsidRDefault="007A22F9" w:rsidP="007A22F9">
            <w:pPr>
              <w:rPr>
                <w:sz w:val="22"/>
                <w:szCs w:val="22"/>
              </w:rPr>
            </w:pPr>
            <w:r>
              <w:rPr>
                <w:rFonts w:eastAsiaTheme="minorHAnsi"/>
                <w:sz w:val="22"/>
                <w:szCs w:val="22"/>
              </w:rPr>
              <w:t>I enjoy working in my school.</w:t>
            </w:r>
            <w:r>
              <w:rPr>
                <w:sz w:val="22"/>
                <w:szCs w:val="22"/>
              </w:rPr>
              <w:t xml:space="preserve"> (m = </w:t>
            </w:r>
            <w:r>
              <w:rPr>
                <w:sz w:val="22"/>
                <w:szCs w:val="22"/>
              </w:rPr>
              <w:t>3.35</w:t>
            </w:r>
            <w:r>
              <w:rPr>
                <w:sz w:val="22"/>
                <w:szCs w:val="22"/>
              </w:rPr>
              <w:t xml:space="preserve">; </w:t>
            </w:r>
            <w:r>
              <w:rPr>
                <w:sz w:val="22"/>
                <w:szCs w:val="22"/>
              </w:rPr>
              <w:t>n = 36</w:t>
            </w:r>
            <w:r>
              <w:rPr>
                <w:sz w:val="22"/>
                <w:szCs w:val="22"/>
              </w:rPr>
              <w:t>)</w:t>
            </w:r>
          </w:p>
        </w:tc>
      </w:tr>
      <w:tr w:rsidR="00075EE8" w:rsidRPr="00C14249" w14:paraId="631245AE" w14:textId="77777777" w:rsidTr="007A22F9">
        <w:tc>
          <w:tcPr>
            <w:tcW w:w="803" w:type="dxa"/>
          </w:tcPr>
          <w:p w14:paraId="716E8215" w14:textId="6F559A8F" w:rsidR="00075EE8" w:rsidRDefault="00075EE8" w:rsidP="00E210AA">
            <w:pPr>
              <w:rPr>
                <w:sz w:val="22"/>
                <w:szCs w:val="22"/>
              </w:rPr>
            </w:pPr>
            <w:r>
              <w:rPr>
                <w:sz w:val="22"/>
                <w:szCs w:val="22"/>
              </w:rPr>
              <w:t>Q32</w:t>
            </w:r>
          </w:p>
        </w:tc>
        <w:tc>
          <w:tcPr>
            <w:tcW w:w="8642" w:type="dxa"/>
          </w:tcPr>
          <w:p w14:paraId="75582D63" w14:textId="5E5607AB" w:rsidR="00075EE8" w:rsidRPr="00C14249" w:rsidRDefault="00075EE8" w:rsidP="00075EE8">
            <w:pPr>
              <w:rPr>
                <w:sz w:val="22"/>
                <w:szCs w:val="22"/>
              </w:rPr>
            </w:pPr>
            <w:r>
              <w:rPr>
                <w:sz w:val="22"/>
                <w:szCs w:val="22"/>
              </w:rPr>
              <w:t>What would you change to improve the teaching profession?</w:t>
            </w:r>
          </w:p>
        </w:tc>
      </w:tr>
    </w:tbl>
    <w:p w14:paraId="1D210231" w14:textId="336F25E8" w:rsidR="0022506C" w:rsidRDefault="0022506C"/>
    <w:p w14:paraId="70F8848F" w14:textId="77777777" w:rsidR="0022506C" w:rsidRDefault="0022506C"/>
    <w:p w14:paraId="71D01379" w14:textId="56880C3B" w:rsidR="008B1077" w:rsidRDefault="008B1077" w:rsidP="00C14249">
      <w:pPr>
        <w:jc w:val="both"/>
      </w:pPr>
    </w:p>
    <w:p w14:paraId="2A7D0B77" w14:textId="7062A424" w:rsidR="007976EC" w:rsidRDefault="007976EC"/>
    <w:p w14:paraId="0314A56B" w14:textId="77777777" w:rsidR="006323FB" w:rsidRDefault="006323FB">
      <w:r>
        <w:br w:type="page"/>
      </w:r>
    </w:p>
    <w:p w14:paraId="1E75326E" w14:textId="77777777" w:rsidR="0051349D" w:rsidRDefault="0051349D" w:rsidP="00D76C73">
      <w:pPr>
        <w:jc w:val="center"/>
        <w:sectPr w:rsidR="0051349D" w:rsidSect="00C14249">
          <w:headerReference w:type="even" r:id="rId8"/>
          <w:headerReference w:type="default" r:id="rId9"/>
          <w:footerReference w:type="default" r:id="rId10"/>
          <w:headerReference w:type="first" r:id="rId11"/>
          <w:footerReference w:type="first" r:id="rId12"/>
          <w:pgSz w:w="12240" w:h="15840"/>
          <w:pgMar w:top="890" w:right="1440" w:bottom="1440" w:left="1440" w:header="890" w:footer="720" w:gutter="0"/>
          <w:cols w:space="720"/>
          <w:titlePg/>
          <w:docGrid w:linePitch="360"/>
        </w:sectPr>
      </w:pPr>
    </w:p>
    <w:p w14:paraId="1D58A069" w14:textId="77777777" w:rsidR="0051349D" w:rsidRDefault="0051349D" w:rsidP="00D76C73">
      <w:pPr>
        <w:jc w:val="center"/>
      </w:pPr>
      <w:r>
        <w:lastRenderedPageBreak/>
        <w:t>Appendix C</w:t>
      </w:r>
    </w:p>
    <w:p w14:paraId="2CDC8CCA" w14:textId="77777777" w:rsidR="0051349D" w:rsidRDefault="0051349D" w:rsidP="00D76C73">
      <w:pPr>
        <w:jc w:val="center"/>
      </w:pPr>
      <w:proofErr w:type="spellStart"/>
      <w:r>
        <w:t>Polychoric</w:t>
      </w:r>
      <w:proofErr w:type="spellEnd"/>
      <w:r>
        <w:t xml:space="preserve"> Correlations</w:t>
      </w:r>
    </w:p>
    <w:p w14:paraId="5F475DBE" w14:textId="77777777" w:rsidR="0051349D" w:rsidRDefault="0051349D" w:rsidP="00D76C73">
      <w:pPr>
        <w:jc w:val="center"/>
      </w:pPr>
    </w:p>
    <w:tbl>
      <w:tblPr>
        <w:tblStyle w:val="PlainTable2"/>
        <w:tblW w:w="5000" w:type="pct"/>
        <w:tblLook w:val="04A0" w:firstRow="1" w:lastRow="0" w:firstColumn="1" w:lastColumn="0" w:noHBand="0" w:noVBand="1"/>
      </w:tblPr>
      <w:tblGrid>
        <w:gridCol w:w="809"/>
        <w:gridCol w:w="600"/>
        <w:gridCol w:w="600"/>
        <w:gridCol w:w="600"/>
        <w:gridCol w:w="600"/>
        <w:gridCol w:w="603"/>
        <w:gridCol w:w="603"/>
        <w:gridCol w:w="604"/>
        <w:gridCol w:w="604"/>
        <w:gridCol w:w="717"/>
        <w:gridCol w:w="717"/>
        <w:gridCol w:w="717"/>
        <w:gridCol w:w="717"/>
        <w:gridCol w:w="717"/>
        <w:gridCol w:w="717"/>
        <w:gridCol w:w="717"/>
        <w:gridCol w:w="717"/>
        <w:gridCol w:w="717"/>
        <w:gridCol w:w="717"/>
        <w:gridCol w:w="717"/>
      </w:tblGrid>
      <w:tr w:rsidR="0051349D" w:rsidRPr="001010B2" w14:paraId="6B22F4C5" w14:textId="77777777" w:rsidTr="007A22F9">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9" w:type="pct"/>
            <w:noWrap/>
            <w:hideMark/>
          </w:tcPr>
          <w:p w14:paraId="4FE42527" w14:textId="77777777" w:rsidR="0051349D" w:rsidRPr="001010B2" w:rsidRDefault="0051349D" w:rsidP="009718FC">
            <w:pPr>
              <w:rPr>
                <w:rFonts w:ascii="Calibri" w:hAnsi="Calibri" w:cs="Calibri"/>
                <w:color w:val="000000"/>
              </w:rPr>
            </w:pPr>
            <w:r w:rsidRPr="001010B2">
              <w:rPr>
                <w:rFonts w:ascii="Calibri" w:hAnsi="Calibri" w:cs="Calibri"/>
                <w:color w:val="000000"/>
              </w:rPr>
              <w:t>Name</w:t>
            </w:r>
          </w:p>
        </w:tc>
        <w:tc>
          <w:tcPr>
            <w:tcW w:w="232" w:type="pct"/>
            <w:noWrap/>
            <w:hideMark/>
          </w:tcPr>
          <w:p w14:paraId="7E722EEB" w14:textId="77777777" w:rsidR="0051349D" w:rsidRPr="001010B2" w:rsidRDefault="0051349D" w:rsidP="009718FC">
            <w:pPr>
              <w:cnfStyle w:val="100000000000" w:firstRow="1" w:lastRow="0" w:firstColumn="0" w:lastColumn="0" w:oddVBand="0" w:evenVBand="0" w:oddHBand="0" w:evenHBand="0" w:firstRowFirstColumn="0" w:firstRowLastColumn="0" w:lastRowFirstColumn="0" w:lastRowLastColumn="0"/>
              <w:rPr>
                <w:rFonts w:ascii="Calibri" w:hAnsi="Calibri" w:cs="Calibri"/>
                <w:color w:val="000000"/>
              </w:rPr>
            </w:pPr>
            <w:r w:rsidRPr="001010B2">
              <w:rPr>
                <w:rFonts w:ascii="Calibri" w:hAnsi="Calibri" w:cs="Calibri"/>
                <w:color w:val="000000"/>
              </w:rPr>
              <w:t>nq2</w:t>
            </w:r>
          </w:p>
        </w:tc>
        <w:tc>
          <w:tcPr>
            <w:tcW w:w="232" w:type="pct"/>
            <w:noWrap/>
            <w:hideMark/>
          </w:tcPr>
          <w:p w14:paraId="7D7EE0D5" w14:textId="77777777" w:rsidR="0051349D" w:rsidRPr="001010B2" w:rsidRDefault="0051349D" w:rsidP="009718FC">
            <w:pPr>
              <w:cnfStyle w:val="100000000000" w:firstRow="1" w:lastRow="0" w:firstColumn="0" w:lastColumn="0" w:oddVBand="0" w:evenVBand="0" w:oddHBand="0" w:evenHBand="0" w:firstRowFirstColumn="0" w:firstRowLastColumn="0" w:lastRowFirstColumn="0" w:lastRowLastColumn="0"/>
              <w:rPr>
                <w:rFonts w:ascii="Calibri" w:hAnsi="Calibri" w:cs="Calibri"/>
                <w:color w:val="000000"/>
              </w:rPr>
            </w:pPr>
            <w:r w:rsidRPr="001010B2">
              <w:rPr>
                <w:rFonts w:ascii="Calibri" w:hAnsi="Calibri" w:cs="Calibri"/>
                <w:color w:val="000000"/>
              </w:rPr>
              <w:t>nq3</w:t>
            </w:r>
          </w:p>
        </w:tc>
        <w:tc>
          <w:tcPr>
            <w:tcW w:w="232" w:type="pct"/>
            <w:noWrap/>
            <w:hideMark/>
          </w:tcPr>
          <w:p w14:paraId="07844823" w14:textId="77777777" w:rsidR="0051349D" w:rsidRPr="001010B2" w:rsidRDefault="0051349D" w:rsidP="009718FC">
            <w:pPr>
              <w:cnfStyle w:val="100000000000" w:firstRow="1" w:lastRow="0" w:firstColumn="0" w:lastColumn="0" w:oddVBand="0" w:evenVBand="0" w:oddHBand="0" w:evenHBand="0" w:firstRowFirstColumn="0" w:firstRowLastColumn="0" w:lastRowFirstColumn="0" w:lastRowLastColumn="0"/>
              <w:rPr>
                <w:rFonts w:ascii="Calibri" w:hAnsi="Calibri" w:cs="Calibri"/>
                <w:color w:val="000000"/>
              </w:rPr>
            </w:pPr>
            <w:r w:rsidRPr="001010B2">
              <w:rPr>
                <w:rFonts w:ascii="Calibri" w:hAnsi="Calibri" w:cs="Calibri"/>
                <w:color w:val="000000"/>
              </w:rPr>
              <w:t>nq4</w:t>
            </w:r>
          </w:p>
        </w:tc>
        <w:tc>
          <w:tcPr>
            <w:tcW w:w="232" w:type="pct"/>
            <w:noWrap/>
            <w:hideMark/>
          </w:tcPr>
          <w:p w14:paraId="78D02AD2" w14:textId="77777777" w:rsidR="0051349D" w:rsidRPr="001010B2" w:rsidRDefault="0051349D" w:rsidP="009718FC">
            <w:pPr>
              <w:cnfStyle w:val="100000000000" w:firstRow="1" w:lastRow="0" w:firstColumn="0" w:lastColumn="0" w:oddVBand="0" w:evenVBand="0" w:oddHBand="0" w:evenHBand="0" w:firstRowFirstColumn="0" w:firstRowLastColumn="0" w:lastRowFirstColumn="0" w:lastRowLastColumn="0"/>
              <w:rPr>
                <w:rFonts w:ascii="Calibri" w:hAnsi="Calibri" w:cs="Calibri"/>
                <w:color w:val="000000"/>
              </w:rPr>
            </w:pPr>
            <w:r w:rsidRPr="001010B2">
              <w:rPr>
                <w:rFonts w:ascii="Calibri" w:hAnsi="Calibri" w:cs="Calibri"/>
                <w:color w:val="000000"/>
              </w:rPr>
              <w:t>nq5</w:t>
            </w:r>
          </w:p>
        </w:tc>
        <w:tc>
          <w:tcPr>
            <w:tcW w:w="233" w:type="pct"/>
            <w:noWrap/>
            <w:hideMark/>
          </w:tcPr>
          <w:p w14:paraId="6507BEC3" w14:textId="77777777" w:rsidR="0051349D" w:rsidRPr="001010B2" w:rsidRDefault="0051349D" w:rsidP="009718FC">
            <w:pPr>
              <w:cnfStyle w:val="100000000000" w:firstRow="1" w:lastRow="0" w:firstColumn="0" w:lastColumn="0" w:oddVBand="0" w:evenVBand="0" w:oddHBand="0" w:evenHBand="0" w:firstRowFirstColumn="0" w:firstRowLastColumn="0" w:lastRowFirstColumn="0" w:lastRowLastColumn="0"/>
              <w:rPr>
                <w:rFonts w:ascii="Calibri" w:hAnsi="Calibri" w:cs="Calibri"/>
                <w:color w:val="000000"/>
              </w:rPr>
            </w:pPr>
            <w:r w:rsidRPr="001010B2">
              <w:rPr>
                <w:rFonts w:ascii="Calibri" w:hAnsi="Calibri" w:cs="Calibri"/>
                <w:color w:val="000000"/>
              </w:rPr>
              <w:t>nq6</w:t>
            </w:r>
          </w:p>
        </w:tc>
        <w:tc>
          <w:tcPr>
            <w:tcW w:w="233" w:type="pct"/>
            <w:noWrap/>
            <w:hideMark/>
          </w:tcPr>
          <w:p w14:paraId="752E1E12" w14:textId="77777777" w:rsidR="0051349D" w:rsidRPr="001010B2" w:rsidRDefault="0051349D" w:rsidP="009718FC">
            <w:pPr>
              <w:cnfStyle w:val="100000000000" w:firstRow="1" w:lastRow="0" w:firstColumn="0" w:lastColumn="0" w:oddVBand="0" w:evenVBand="0" w:oddHBand="0" w:evenHBand="0" w:firstRowFirstColumn="0" w:firstRowLastColumn="0" w:lastRowFirstColumn="0" w:lastRowLastColumn="0"/>
              <w:rPr>
                <w:rFonts w:ascii="Calibri" w:hAnsi="Calibri" w:cs="Calibri"/>
                <w:color w:val="000000"/>
              </w:rPr>
            </w:pPr>
            <w:r w:rsidRPr="001010B2">
              <w:rPr>
                <w:rFonts w:ascii="Calibri" w:hAnsi="Calibri" w:cs="Calibri"/>
                <w:color w:val="000000"/>
              </w:rPr>
              <w:t>nq7</w:t>
            </w:r>
          </w:p>
        </w:tc>
        <w:tc>
          <w:tcPr>
            <w:tcW w:w="233" w:type="pct"/>
            <w:noWrap/>
            <w:hideMark/>
          </w:tcPr>
          <w:p w14:paraId="05449393" w14:textId="77777777" w:rsidR="0051349D" w:rsidRPr="001010B2" w:rsidRDefault="0051349D" w:rsidP="009718FC">
            <w:pPr>
              <w:cnfStyle w:val="100000000000" w:firstRow="1" w:lastRow="0" w:firstColumn="0" w:lastColumn="0" w:oddVBand="0" w:evenVBand="0" w:oddHBand="0" w:evenHBand="0" w:firstRowFirstColumn="0" w:firstRowLastColumn="0" w:lastRowFirstColumn="0" w:lastRowLastColumn="0"/>
              <w:rPr>
                <w:rFonts w:ascii="Calibri" w:hAnsi="Calibri" w:cs="Calibri"/>
                <w:color w:val="000000"/>
              </w:rPr>
            </w:pPr>
            <w:r w:rsidRPr="001010B2">
              <w:rPr>
                <w:rFonts w:ascii="Calibri" w:hAnsi="Calibri" w:cs="Calibri"/>
                <w:color w:val="000000"/>
              </w:rPr>
              <w:t>nq8</w:t>
            </w:r>
          </w:p>
        </w:tc>
        <w:tc>
          <w:tcPr>
            <w:tcW w:w="233" w:type="pct"/>
            <w:noWrap/>
            <w:hideMark/>
          </w:tcPr>
          <w:p w14:paraId="32DE2BC5" w14:textId="77777777" w:rsidR="0051349D" w:rsidRPr="001010B2" w:rsidRDefault="0051349D" w:rsidP="009718FC">
            <w:pPr>
              <w:cnfStyle w:val="100000000000" w:firstRow="1" w:lastRow="0" w:firstColumn="0" w:lastColumn="0" w:oddVBand="0" w:evenVBand="0" w:oddHBand="0" w:evenHBand="0" w:firstRowFirstColumn="0" w:firstRowLastColumn="0" w:lastRowFirstColumn="0" w:lastRowLastColumn="0"/>
              <w:rPr>
                <w:rFonts w:ascii="Calibri" w:hAnsi="Calibri" w:cs="Calibri"/>
                <w:color w:val="000000"/>
              </w:rPr>
            </w:pPr>
            <w:r w:rsidRPr="001010B2">
              <w:rPr>
                <w:rFonts w:ascii="Calibri" w:hAnsi="Calibri" w:cs="Calibri"/>
                <w:color w:val="000000"/>
              </w:rPr>
              <w:t>nq9</w:t>
            </w:r>
          </w:p>
        </w:tc>
        <w:tc>
          <w:tcPr>
            <w:tcW w:w="259" w:type="pct"/>
            <w:noWrap/>
            <w:hideMark/>
          </w:tcPr>
          <w:p w14:paraId="1041F558" w14:textId="77777777" w:rsidR="0051349D" w:rsidRPr="001010B2" w:rsidRDefault="0051349D" w:rsidP="009718FC">
            <w:pPr>
              <w:cnfStyle w:val="100000000000" w:firstRow="1" w:lastRow="0" w:firstColumn="0" w:lastColumn="0" w:oddVBand="0" w:evenVBand="0" w:oddHBand="0" w:evenHBand="0" w:firstRowFirstColumn="0" w:firstRowLastColumn="0" w:lastRowFirstColumn="0" w:lastRowLastColumn="0"/>
              <w:rPr>
                <w:rFonts w:ascii="Calibri" w:hAnsi="Calibri" w:cs="Calibri"/>
                <w:color w:val="000000"/>
              </w:rPr>
            </w:pPr>
            <w:r w:rsidRPr="001010B2">
              <w:rPr>
                <w:rFonts w:ascii="Calibri" w:hAnsi="Calibri" w:cs="Calibri"/>
                <w:color w:val="000000"/>
              </w:rPr>
              <w:t>nq10</w:t>
            </w:r>
          </w:p>
        </w:tc>
        <w:tc>
          <w:tcPr>
            <w:tcW w:w="259" w:type="pct"/>
            <w:noWrap/>
            <w:hideMark/>
          </w:tcPr>
          <w:p w14:paraId="4D6DDD1A" w14:textId="77777777" w:rsidR="0051349D" w:rsidRPr="001010B2" w:rsidRDefault="0051349D" w:rsidP="009718FC">
            <w:pPr>
              <w:cnfStyle w:val="100000000000" w:firstRow="1" w:lastRow="0" w:firstColumn="0" w:lastColumn="0" w:oddVBand="0" w:evenVBand="0" w:oddHBand="0" w:evenHBand="0" w:firstRowFirstColumn="0" w:firstRowLastColumn="0" w:lastRowFirstColumn="0" w:lastRowLastColumn="0"/>
              <w:rPr>
                <w:rFonts w:ascii="Calibri" w:hAnsi="Calibri" w:cs="Calibri"/>
                <w:color w:val="000000"/>
              </w:rPr>
            </w:pPr>
            <w:r w:rsidRPr="001010B2">
              <w:rPr>
                <w:rFonts w:ascii="Calibri" w:hAnsi="Calibri" w:cs="Calibri"/>
                <w:color w:val="000000"/>
              </w:rPr>
              <w:t>nq11</w:t>
            </w:r>
          </w:p>
        </w:tc>
        <w:tc>
          <w:tcPr>
            <w:tcW w:w="259" w:type="pct"/>
            <w:noWrap/>
            <w:hideMark/>
          </w:tcPr>
          <w:p w14:paraId="0AC807C3" w14:textId="77777777" w:rsidR="0051349D" w:rsidRPr="001010B2" w:rsidRDefault="0051349D" w:rsidP="009718FC">
            <w:pPr>
              <w:cnfStyle w:val="100000000000" w:firstRow="1" w:lastRow="0" w:firstColumn="0" w:lastColumn="0" w:oddVBand="0" w:evenVBand="0" w:oddHBand="0" w:evenHBand="0" w:firstRowFirstColumn="0" w:firstRowLastColumn="0" w:lastRowFirstColumn="0" w:lastRowLastColumn="0"/>
              <w:rPr>
                <w:rFonts w:ascii="Calibri" w:hAnsi="Calibri" w:cs="Calibri"/>
                <w:color w:val="000000"/>
              </w:rPr>
            </w:pPr>
            <w:r w:rsidRPr="001010B2">
              <w:rPr>
                <w:rFonts w:ascii="Calibri" w:hAnsi="Calibri" w:cs="Calibri"/>
                <w:color w:val="000000"/>
              </w:rPr>
              <w:t>nq12</w:t>
            </w:r>
          </w:p>
        </w:tc>
        <w:tc>
          <w:tcPr>
            <w:tcW w:w="259" w:type="pct"/>
            <w:noWrap/>
            <w:hideMark/>
          </w:tcPr>
          <w:p w14:paraId="36DE8B19" w14:textId="77777777" w:rsidR="0051349D" w:rsidRPr="001010B2" w:rsidRDefault="0051349D" w:rsidP="009718FC">
            <w:pPr>
              <w:cnfStyle w:val="100000000000" w:firstRow="1" w:lastRow="0" w:firstColumn="0" w:lastColumn="0" w:oddVBand="0" w:evenVBand="0" w:oddHBand="0" w:evenHBand="0" w:firstRowFirstColumn="0" w:firstRowLastColumn="0" w:lastRowFirstColumn="0" w:lastRowLastColumn="0"/>
              <w:rPr>
                <w:rFonts w:ascii="Calibri" w:hAnsi="Calibri" w:cs="Calibri"/>
                <w:color w:val="000000"/>
              </w:rPr>
            </w:pPr>
            <w:r w:rsidRPr="001010B2">
              <w:rPr>
                <w:rFonts w:ascii="Calibri" w:hAnsi="Calibri" w:cs="Calibri"/>
                <w:color w:val="000000"/>
              </w:rPr>
              <w:t>nq13</w:t>
            </w:r>
          </w:p>
        </w:tc>
        <w:tc>
          <w:tcPr>
            <w:tcW w:w="259" w:type="pct"/>
            <w:noWrap/>
            <w:hideMark/>
          </w:tcPr>
          <w:p w14:paraId="128B0DF5" w14:textId="77777777" w:rsidR="0051349D" w:rsidRPr="001010B2" w:rsidRDefault="0051349D" w:rsidP="009718FC">
            <w:pPr>
              <w:cnfStyle w:val="100000000000" w:firstRow="1" w:lastRow="0" w:firstColumn="0" w:lastColumn="0" w:oddVBand="0" w:evenVBand="0" w:oddHBand="0" w:evenHBand="0" w:firstRowFirstColumn="0" w:firstRowLastColumn="0" w:lastRowFirstColumn="0" w:lastRowLastColumn="0"/>
              <w:rPr>
                <w:rFonts w:ascii="Calibri" w:hAnsi="Calibri" w:cs="Calibri"/>
                <w:color w:val="000000"/>
              </w:rPr>
            </w:pPr>
            <w:r w:rsidRPr="001010B2">
              <w:rPr>
                <w:rFonts w:ascii="Calibri" w:hAnsi="Calibri" w:cs="Calibri"/>
                <w:color w:val="000000"/>
              </w:rPr>
              <w:t>nq14</w:t>
            </w:r>
          </w:p>
        </w:tc>
        <w:tc>
          <w:tcPr>
            <w:tcW w:w="259" w:type="pct"/>
            <w:noWrap/>
            <w:hideMark/>
          </w:tcPr>
          <w:p w14:paraId="7BA33B9A" w14:textId="77777777" w:rsidR="0051349D" w:rsidRPr="001010B2" w:rsidRDefault="0051349D" w:rsidP="009718FC">
            <w:pPr>
              <w:cnfStyle w:val="100000000000" w:firstRow="1" w:lastRow="0" w:firstColumn="0" w:lastColumn="0" w:oddVBand="0" w:evenVBand="0" w:oddHBand="0" w:evenHBand="0" w:firstRowFirstColumn="0" w:firstRowLastColumn="0" w:lastRowFirstColumn="0" w:lastRowLastColumn="0"/>
              <w:rPr>
                <w:rFonts w:ascii="Calibri" w:hAnsi="Calibri" w:cs="Calibri"/>
                <w:color w:val="000000"/>
              </w:rPr>
            </w:pPr>
            <w:r w:rsidRPr="001010B2">
              <w:rPr>
                <w:rFonts w:ascii="Calibri" w:hAnsi="Calibri" w:cs="Calibri"/>
                <w:color w:val="000000"/>
              </w:rPr>
              <w:t>nq15</w:t>
            </w:r>
          </w:p>
        </w:tc>
        <w:tc>
          <w:tcPr>
            <w:tcW w:w="259" w:type="pct"/>
            <w:noWrap/>
            <w:hideMark/>
          </w:tcPr>
          <w:p w14:paraId="40328DB6" w14:textId="77777777" w:rsidR="0051349D" w:rsidRPr="001010B2" w:rsidRDefault="0051349D" w:rsidP="009718FC">
            <w:pPr>
              <w:cnfStyle w:val="100000000000" w:firstRow="1" w:lastRow="0" w:firstColumn="0" w:lastColumn="0" w:oddVBand="0" w:evenVBand="0" w:oddHBand="0" w:evenHBand="0" w:firstRowFirstColumn="0" w:firstRowLastColumn="0" w:lastRowFirstColumn="0" w:lastRowLastColumn="0"/>
              <w:rPr>
                <w:rFonts w:ascii="Calibri" w:hAnsi="Calibri" w:cs="Calibri"/>
                <w:color w:val="000000"/>
              </w:rPr>
            </w:pPr>
            <w:r w:rsidRPr="001010B2">
              <w:rPr>
                <w:rFonts w:ascii="Calibri" w:hAnsi="Calibri" w:cs="Calibri"/>
                <w:color w:val="000000"/>
              </w:rPr>
              <w:t>nq16</w:t>
            </w:r>
          </w:p>
        </w:tc>
        <w:tc>
          <w:tcPr>
            <w:tcW w:w="259" w:type="pct"/>
            <w:noWrap/>
            <w:hideMark/>
          </w:tcPr>
          <w:p w14:paraId="6E73683D" w14:textId="77777777" w:rsidR="0051349D" w:rsidRPr="001010B2" w:rsidRDefault="0051349D" w:rsidP="009718FC">
            <w:pPr>
              <w:cnfStyle w:val="100000000000" w:firstRow="1" w:lastRow="0" w:firstColumn="0" w:lastColumn="0" w:oddVBand="0" w:evenVBand="0" w:oddHBand="0" w:evenHBand="0" w:firstRowFirstColumn="0" w:firstRowLastColumn="0" w:lastRowFirstColumn="0" w:lastRowLastColumn="0"/>
              <w:rPr>
                <w:rFonts w:ascii="Calibri" w:hAnsi="Calibri" w:cs="Calibri"/>
                <w:color w:val="000000"/>
              </w:rPr>
            </w:pPr>
            <w:r w:rsidRPr="001010B2">
              <w:rPr>
                <w:rFonts w:ascii="Calibri" w:hAnsi="Calibri" w:cs="Calibri"/>
                <w:color w:val="000000"/>
              </w:rPr>
              <w:t>nq17</w:t>
            </w:r>
          </w:p>
        </w:tc>
        <w:tc>
          <w:tcPr>
            <w:tcW w:w="259" w:type="pct"/>
            <w:noWrap/>
            <w:hideMark/>
          </w:tcPr>
          <w:p w14:paraId="5C72E64B" w14:textId="77777777" w:rsidR="0051349D" w:rsidRPr="001010B2" w:rsidRDefault="0051349D" w:rsidP="009718FC">
            <w:pPr>
              <w:cnfStyle w:val="100000000000" w:firstRow="1" w:lastRow="0" w:firstColumn="0" w:lastColumn="0" w:oddVBand="0" w:evenVBand="0" w:oddHBand="0" w:evenHBand="0" w:firstRowFirstColumn="0" w:firstRowLastColumn="0" w:lastRowFirstColumn="0" w:lastRowLastColumn="0"/>
              <w:rPr>
                <w:rFonts w:ascii="Calibri" w:hAnsi="Calibri" w:cs="Calibri"/>
                <w:color w:val="000000"/>
              </w:rPr>
            </w:pPr>
            <w:r w:rsidRPr="001010B2">
              <w:rPr>
                <w:rFonts w:ascii="Calibri" w:hAnsi="Calibri" w:cs="Calibri"/>
                <w:color w:val="000000"/>
              </w:rPr>
              <w:t>nq18</w:t>
            </w:r>
          </w:p>
        </w:tc>
        <w:tc>
          <w:tcPr>
            <w:tcW w:w="259" w:type="pct"/>
            <w:noWrap/>
            <w:hideMark/>
          </w:tcPr>
          <w:p w14:paraId="3EF9A815" w14:textId="77777777" w:rsidR="0051349D" w:rsidRPr="001010B2" w:rsidRDefault="0051349D" w:rsidP="009718FC">
            <w:pPr>
              <w:cnfStyle w:val="100000000000" w:firstRow="1" w:lastRow="0" w:firstColumn="0" w:lastColumn="0" w:oddVBand="0" w:evenVBand="0" w:oddHBand="0" w:evenHBand="0" w:firstRowFirstColumn="0" w:firstRowLastColumn="0" w:lastRowFirstColumn="0" w:lastRowLastColumn="0"/>
              <w:rPr>
                <w:rFonts w:ascii="Calibri" w:hAnsi="Calibri" w:cs="Calibri"/>
                <w:color w:val="000000"/>
              </w:rPr>
            </w:pPr>
            <w:r w:rsidRPr="001010B2">
              <w:rPr>
                <w:rFonts w:ascii="Calibri" w:hAnsi="Calibri" w:cs="Calibri"/>
                <w:color w:val="000000"/>
              </w:rPr>
              <w:t>nq19</w:t>
            </w:r>
          </w:p>
        </w:tc>
        <w:tc>
          <w:tcPr>
            <w:tcW w:w="259" w:type="pct"/>
            <w:noWrap/>
            <w:hideMark/>
          </w:tcPr>
          <w:p w14:paraId="0AB2097F" w14:textId="77777777" w:rsidR="0051349D" w:rsidRPr="001010B2" w:rsidRDefault="0051349D" w:rsidP="009718FC">
            <w:pPr>
              <w:cnfStyle w:val="100000000000" w:firstRow="1" w:lastRow="0" w:firstColumn="0" w:lastColumn="0" w:oddVBand="0" w:evenVBand="0" w:oddHBand="0" w:evenHBand="0" w:firstRowFirstColumn="0" w:firstRowLastColumn="0" w:lastRowFirstColumn="0" w:lastRowLastColumn="0"/>
              <w:rPr>
                <w:rFonts w:ascii="Calibri" w:hAnsi="Calibri" w:cs="Calibri"/>
                <w:color w:val="000000"/>
              </w:rPr>
            </w:pPr>
            <w:r w:rsidRPr="001010B2">
              <w:rPr>
                <w:rFonts w:ascii="Calibri" w:hAnsi="Calibri" w:cs="Calibri"/>
                <w:color w:val="000000"/>
              </w:rPr>
              <w:t>nq35</w:t>
            </w:r>
          </w:p>
        </w:tc>
      </w:tr>
      <w:tr w:rsidR="007A22F9" w:rsidRPr="001010B2" w14:paraId="458FA5C0" w14:textId="77777777" w:rsidTr="007A22F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9" w:type="pct"/>
            <w:noWrap/>
            <w:hideMark/>
          </w:tcPr>
          <w:p w14:paraId="37152D24" w14:textId="77777777" w:rsidR="0051349D" w:rsidRPr="001010B2" w:rsidRDefault="0051349D" w:rsidP="009718FC">
            <w:pPr>
              <w:rPr>
                <w:rFonts w:ascii="Calibri" w:hAnsi="Calibri" w:cs="Calibri"/>
                <w:color w:val="000000"/>
              </w:rPr>
            </w:pPr>
            <w:r w:rsidRPr="001010B2">
              <w:rPr>
                <w:rFonts w:ascii="Calibri" w:hAnsi="Calibri" w:cs="Calibri"/>
                <w:color w:val="000000"/>
              </w:rPr>
              <w:t>nq2</w:t>
            </w:r>
          </w:p>
        </w:tc>
        <w:tc>
          <w:tcPr>
            <w:tcW w:w="232" w:type="pct"/>
            <w:noWrap/>
            <w:hideMark/>
          </w:tcPr>
          <w:p w14:paraId="4271966B" w14:textId="77777777" w:rsidR="0051349D" w:rsidRPr="001010B2" w:rsidRDefault="0051349D" w:rsidP="009718FC">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1010B2">
              <w:rPr>
                <w:rFonts w:ascii="Calibri" w:hAnsi="Calibri" w:cs="Calibri"/>
                <w:color w:val="000000"/>
              </w:rPr>
              <w:t>1.0</w:t>
            </w:r>
          </w:p>
        </w:tc>
        <w:tc>
          <w:tcPr>
            <w:tcW w:w="232" w:type="pct"/>
            <w:noWrap/>
            <w:hideMark/>
          </w:tcPr>
          <w:p w14:paraId="1AA466A2" w14:textId="77777777" w:rsidR="0051349D" w:rsidRPr="001010B2" w:rsidRDefault="0051349D" w:rsidP="009718FC">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1010B2">
              <w:rPr>
                <w:rFonts w:ascii="Calibri" w:hAnsi="Calibri" w:cs="Calibri"/>
                <w:color w:val="000000"/>
              </w:rPr>
              <w:t>0.6</w:t>
            </w:r>
          </w:p>
        </w:tc>
        <w:tc>
          <w:tcPr>
            <w:tcW w:w="232" w:type="pct"/>
            <w:noWrap/>
            <w:hideMark/>
          </w:tcPr>
          <w:p w14:paraId="30020D93" w14:textId="77777777" w:rsidR="0051349D" w:rsidRPr="001010B2" w:rsidRDefault="0051349D" w:rsidP="009718FC">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1010B2">
              <w:rPr>
                <w:rFonts w:ascii="Calibri" w:hAnsi="Calibri" w:cs="Calibri"/>
                <w:color w:val="000000"/>
              </w:rPr>
              <w:t>0.6</w:t>
            </w:r>
          </w:p>
        </w:tc>
        <w:tc>
          <w:tcPr>
            <w:tcW w:w="232" w:type="pct"/>
            <w:noWrap/>
            <w:hideMark/>
          </w:tcPr>
          <w:p w14:paraId="59CF8722" w14:textId="77777777" w:rsidR="0051349D" w:rsidRPr="001010B2" w:rsidRDefault="0051349D" w:rsidP="009718FC">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1010B2">
              <w:rPr>
                <w:rFonts w:ascii="Calibri" w:hAnsi="Calibri" w:cs="Calibri"/>
                <w:color w:val="000000"/>
              </w:rPr>
              <w:t>0.4</w:t>
            </w:r>
          </w:p>
        </w:tc>
        <w:tc>
          <w:tcPr>
            <w:tcW w:w="233" w:type="pct"/>
            <w:noWrap/>
            <w:hideMark/>
          </w:tcPr>
          <w:p w14:paraId="09800F2D" w14:textId="77777777" w:rsidR="0051349D" w:rsidRPr="001010B2" w:rsidRDefault="0051349D" w:rsidP="009718FC">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1010B2">
              <w:rPr>
                <w:rFonts w:ascii="Calibri" w:hAnsi="Calibri" w:cs="Calibri"/>
                <w:color w:val="000000"/>
              </w:rPr>
              <w:t>0.7</w:t>
            </w:r>
          </w:p>
        </w:tc>
        <w:tc>
          <w:tcPr>
            <w:tcW w:w="233" w:type="pct"/>
            <w:noWrap/>
            <w:hideMark/>
          </w:tcPr>
          <w:p w14:paraId="10D2F370" w14:textId="77777777" w:rsidR="0051349D" w:rsidRPr="001010B2" w:rsidRDefault="0051349D" w:rsidP="009718FC">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1010B2">
              <w:rPr>
                <w:rFonts w:ascii="Calibri" w:hAnsi="Calibri" w:cs="Calibri"/>
                <w:color w:val="000000"/>
              </w:rPr>
              <w:t>0.5</w:t>
            </w:r>
          </w:p>
        </w:tc>
        <w:tc>
          <w:tcPr>
            <w:tcW w:w="233" w:type="pct"/>
            <w:noWrap/>
            <w:hideMark/>
          </w:tcPr>
          <w:p w14:paraId="07D1CB1C" w14:textId="77777777" w:rsidR="0051349D" w:rsidRPr="001010B2" w:rsidRDefault="0051349D" w:rsidP="009718FC">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1010B2">
              <w:rPr>
                <w:rFonts w:ascii="Calibri" w:hAnsi="Calibri" w:cs="Calibri"/>
                <w:color w:val="000000"/>
              </w:rPr>
              <w:t>0.5</w:t>
            </w:r>
          </w:p>
        </w:tc>
        <w:tc>
          <w:tcPr>
            <w:tcW w:w="233" w:type="pct"/>
            <w:noWrap/>
            <w:hideMark/>
          </w:tcPr>
          <w:p w14:paraId="1669A639" w14:textId="77777777" w:rsidR="0051349D" w:rsidRPr="001010B2" w:rsidRDefault="0051349D" w:rsidP="009718FC">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1010B2">
              <w:rPr>
                <w:rFonts w:ascii="Calibri" w:hAnsi="Calibri" w:cs="Calibri"/>
                <w:color w:val="000000"/>
              </w:rPr>
              <w:t>0.5</w:t>
            </w:r>
          </w:p>
        </w:tc>
        <w:tc>
          <w:tcPr>
            <w:tcW w:w="259" w:type="pct"/>
            <w:noWrap/>
            <w:hideMark/>
          </w:tcPr>
          <w:p w14:paraId="6E1AA342" w14:textId="77777777" w:rsidR="0051349D" w:rsidRPr="001010B2" w:rsidRDefault="0051349D" w:rsidP="009718FC">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1010B2">
              <w:rPr>
                <w:rFonts w:ascii="Calibri" w:hAnsi="Calibri" w:cs="Calibri"/>
                <w:color w:val="000000"/>
              </w:rPr>
              <w:t>0.6</w:t>
            </w:r>
          </w:p>
        </w:tc>
        <w:tc>
          <w:tcPr>
            <w:tcW w:w="259" w:type="pct"/>
            <w:noWrap/>
            <w:hideMark/>
          </w:tcPr>
          <w:p w14:paraId="0EF610EB" w14:textId="77777777" w:rsidR="0051349D" w:rsidRPr="001010B2" w:rsidRDefault="0051349D" w:rsidP="009718FC">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1010B2">
              <w:rPr>
                <w:rFonts w:ascii="Calibri" w:hAnsi="Calibri" w:cs="Calibri"/>
                <w:color w:val="000000"/>
              </w:rPr>
              <w:t>0.5</w:t>
            </w:r>
          </w:p>
        </w:tc>
        <w:tc>
          <w:tcPr>
            <w:tcW w:w="259" w:type="pct"/>
            <w:noWrap/>
            <w:hideMark/>
          </w:tcPr>
          <w:p w14:paraId="10F3B741" w14:textId="77777777" w:rsidR="0051349D" w:rsidRPr="001010B2" w:rsidRDefault="0051349D" w:rsidP="009718FC">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1010B2">
              <w:rPr>
                <w:rFonts w:ascii="Calibri" w:hAnsi="Calibri" w:cs="Calibri"/>
                <w:color w:val="000000"/>
              </w:rPr>
              <w:t>0.6</w:t>
            </w:r>
          </w:p>
        </w:tc>
        <w:tc>
          <w:tcPr>
            <w:tcW w:w="259" w:type="pct"/>
            <w:noWrap/>
            <w:hideMark/>
          </w:tcPr>
          <w:p w14:paraId="70C9EEB5" w14:textId="77777777" w:rsidR="0051349D" w:rsidRPr="001010B2" w:rsidRDefault="0051349D" w:rsidP="009718FC">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1010B2">
              <w:rPr>
                <w:rFonts w:ascii="Calibri" w:hAnsi="Calibri" w:cs="Calibri"/>
                <w:color w:val="000000"/>
              </w:rPr>
              <w:t>0.6</w:t>
            </w:r>
          </w:p>
        </w:tc>
        <w:tc>
          <w:tcPr>
            <w:tcW w:w="259" w:type="pct"/>
            <w:noWrap/>
            <w:hideMark/>
          </w:tcPr>
          <w:p w14:paraId="0DD79B81" w14:textId="77777777" w:rsidR="0051349D" w:rsidRPr="001010B2" w:rsidRDefault="0051349D" w:rsidP="009718FC">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1010B2">
              <w:rPr>
                <w:rFonts w:ascii="Calibri" w:hAnsi="Calibri" w:cs="Calibri"/>
                <w:color w:val="000000"/>
              </w:rPr>
              <w:t>0.4</w:t>
            </w:r>
          </w:p>
        </w:tc>
        <w:tc>
          <w:tcPr>
            <w:tcW w:w="259" w:type="pct"/>
            <w:noWrap/>
            <w:hideMark/>
          </w:tcPr>
          <w:p w14:paraId="2375602F" w14:textId="77777777" w:rsidR="0051349D" w:rsidRPr="001010B2" w:rsidRDefault="0051349D" w:rsidP="009718FC">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1010B2">
              <w:rPr>
                <w:rFonts w:ascii="Calibri" w:hAnsi="Calibri" w:cs="Calibri"/>
                <w:color w:val="000000"/>
              </w:rPr>
              <w:t>0.6</w:t>
            </w:r>
          </w:p>
        </w:tc>
        <w:tc>
          <w:tcPr>
            <w:tcW w:w="259" w:type="pct"/>
            <w:noWrap/>
            <w:hideMark/>
          </w:tcPr>
          <w:p w14:paraId="68F7A704" w14:textId="77777777" w:rsidR="0051349D" w:rsidRPr="001010B2" w:rsidRDefault="0051349D" w:rsidP="009718FC">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1010B2">
              <w:rPr>
                <w:rFonts w:ascii="Calibri" w:hAnsi="Calibri" w:cs="Calibri"/>
                <w:color w:val="000000"/>
              </w:rPr>
              <w:t>0.6</w:t>
            </w:r>
          </w:p>
        </w:tc>
        <w:tc>
          <w:tcPr>
            <w:tcW w:w="259" w:type="pct"/>
            <w:noWrap/>
            <w:hideMark/>
          </w:tcPr>
          <w:p w14:paraId="7FCF2A47" w14:textId="77777777" w:rsidR="0051349D" w:rsidRPr="001010B2" w:rsidRDefault="0051349D" w:rsidP="009718FC">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1010B2">
              <w:rPr>
                <w:rFonts w:ascii="Calibri" w:hAnsi="Calibri" w:cs="Calibri"/>
                <w:color w:val="000000"/>
              </w:rPr>
              <w:t>0.8</w:t>
            </w:r>
          </w:p>
        </w:tc>
        <w:tc>
          <w:tcPr>
            <w:tcW w:w="259" w:type="pct"/>
            <w:noWrap/>
            <w:hideMark/>
          </w:tcPr>
          <w:p w14:paraId="4995E03A" w14:textId="77777777" w:rsidR="0051349D" w:rsidRPr="001010B2" w:rsidRDefault="0051349D" w:rsidP="009718FC">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1010B2">
              <w:rPr>
                <w:rFonts w:ascii="Calibri" w:hAnsi="Calibri" w:cs="Calibri"/>
                <w:color w:val="000000"/>
              </w:rPr>
              <w:t>0.5</w:t>
            </w:r>
          </w:p>
        </w:tc>
        <w:tc>
          <w:tcPr>
            <w:tcW w:w="259" w:type="pct"/>
            <w:noWrap/>
            <w:hideMark/>
          </w:tcPr>
          <w:p w14:paraId="15C7E36B" w14:textId="77777777" w:rsidR="0051349D" w:rsidRPr="001010B2" w:rsidRDefault="0051349D" w:rsidP="009718FC">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1010B2">
              <w:rPr>
                <w:rFonts w:ascii="Calibri" w:hAnsi="Calibri" w:cs="Calibri"/>
                <w:color w:val="000000"/>
              </w:rPr>
              <w:t>0.2</w:t>
            </w:r>
          </w:p>
        </w:tc>
        <w:tc>
          <w:tcPr>
            <w:tcW w:w="259" w:type="pct"/>
            <w:noWrap/>
            <w:hideMark/>
          </w:tcPr>
          <w:p w14:paraId="306C4B40" w14:textId="77777777" w:rsidR="0051349D" w:rsidRPr="001010B2" w:rsidRDefault="0051349D" w:rsidP="009718FC">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1010B2">
              <w:rPr>
                <w:rFonts w:ascii="Calibri" w:hAnsi="Calibri" w:cs="Calibri"/>
                <w:color w:val="000000"/>
              </w:rPr>
              <w:t>0.5</w:t>
            </w:r>
          </w:p>
        </w:tc>
      </w:tr>
      <w:tr w:rsidR="0051349D" w:rsidRPr="001010B2" w14:paraId="32EE0213" w14:textId="77777777" w:rsidTr="007A22F9">
        <w:trPr>
          <w:trHeight w:val="300"/>
        </w:trPr>
        <w:tc>
          <w:tcPr>
            <w:cnfStyle w:val="001000000000" w:firstRow="0" w:lastRow="0" w:firstColumn="1" w:lastColumn="0" w:oddVBand="0" w:evenVBand="0" w:oddHBand="0" w:evenHBand="0" w:firstRowFirstColumn="0" w:firstRowLastColumn="0" w:lastRowFirstColumn="0" w:lastRowLastColumn="0"/>
            <w:tcW w:w="289" w:type="pct"/>
            <w:noWrap/>
            <w:hideMark/>
          </w:tcPr>
          <w:p w14:paraId="32D685E0" w14:textId="77777777" w:rsidR="0051349D" w:rsidRPr="001010B2" w:rsidRDefault="0051349D" w:rsidP="009718FC">
            <w:pPr>
              <w:rPr>
                <w:rFonts w:ascii="Calibri" w:hAnsi="Calibri" w:cs="Calibri"/>
                <w:color w:val="000000"/>
              </w:rPr>
            </w:pPr>
            <w:r w:rsidRPr="001010B2">
              <w:rPr>
                <w:rFonts w:ascii="Calibri" w:hAnsi="Calibri" w:cs="Calibri"/>
                <w:color w:val="000000"/>
              </w:rPr>
              <w:t>nq3</w:t>
            </w:r>
          </w:p>
        </w:tc>
        <w:tc>
          <w:tcPr>
            <w:tcW w:w="232" w:type="pct"/>
            <w:noWrap/>
            <w:hideMark/>
          </w:tcPr>
          <w:p w14:paraId="6ADAB505" w14:textId="77777777" w:rsidR="0051349D" w:rsidRPr="001010B2" w:rsidRDefault="0051349D" w:rsidP="009718FC">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1010B2">
              <w:rPr>
                <w:rFonts w:ascii="Calibri" w:hAnsi="Calibri" w:cs="Calibri"/>
                <w:color w:val="000000"/>
              </w:rPr>
              <w:t>0.6</w:t>
            </w:r>
          </w:p>
        </w:tc>
        <w:tc>
          <w:tcPr>
            <w:tcW w:w="232" w:type="pct"/>
            <w:noWrap/>
            <w:hideMark/>
          </w:tcPr>
          <w:p w14:paraId="635F6811" w14:textId="77777777" w:rsidR="0051349D" w:rsidRPr="001010B2" w:rsidRDefault="0051349D" w:rsidP="009718FC">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1010B2">
              <w:rPr>
                <w:rFonts w:ascii="Calibri" w:hAnsi="Calibri" w:cs="Calibri"/>
                <w:color w:val="000000"/>
              </w:rPr>
              <w:t>1.0</w:t>
            </w:r>
          </w:p>
        </w:tc>
        <w:tc>
          <w:tcPr>
            <w:tcW w:w="232" w:type="pct"/>
            <w:noWrap/>
            <w:hideMark/>
          </w:tcPr>
          <w:p w14:paraId="5E2839B4" w14:textId="77777777" w:rsidR="0051349D" w:rsidRPr="001010B2" w:rsidRDefault="0051349D" w:rsidP="009718FC">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1010B2">
              <w:rPr>
                <w:rFonts w:ascii="Calibri" w:hAnsi="Calibri" w:cs="Calibri"/>
                <w:color w:val="000000"/>
              </w:rPr>
              <w:t>0.7</w:t>
            </w:r>
          </w:p>
        </w:tc>
        <w:tc>
          <w:tcPr>
            <w:tcW w:w="232" w:type="pct"/>
            <w:noWrap/>
            <w:hideMark/>
          </w:tcPr>
          <w:p w14:paraId="483A8CF3" w14:textId="77777777" w:rsidR="0051349D" w:rsidRPr="001010B2" w:rsidRDefault="0051349D" w:rsidP="009718FC">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1010B2">
              <w:rPr>
                <w:rFonts w:ascii="Calibri" w:hAnsi="Calibri" w:cs="Calibri"/>
                <w:color w:val="000000"/>
              </w:rPr>
              <w:t>0.4</w:t>
            </w:r>
          </w:p>
        </w:tc>
        <w:tc>
          <w:tcPr>
            <w:tcW w:w="233" w:type="pct"/>
            <w:noWrap/>
            <w:hideMark/>
          </w:tcPr>
          <w:p w14:paraId="093E28F6" w14:textId="77777777" w:rsidR="0051349D" w:rsidRPr="001010B2" w:rsidRDefault="0051349D" w:rsidP="009718FC">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1010B2">
              <w:rPr>
                <w:rFonts w:ascii="Calibri" w:hAnsi="Calibri" w:cs="Calibri"/>
                <w:color w:val="000000"/>
              </w:rPr>
              <w:t>0.6</w:t>
            </w:r>
          </w:p>
        </w:tc>
        <w:tc>
          <w:tcPr>
            <w:tcW w:w="233" w:type="pct"/>
            <w:noWrap/>
            <w:hideMark/>
          </w:tcPr>
          <w:p w14:paraId="30B62150" w14:textId="77777777" w:rsidR="0051349D" w:rsidRPr="001010B2" w:rsidRDefault="0051349D" w:rsidP="009718FC">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1010B2">
              <w:rPr>
                <w:rFonts w:ascii="Calibri" w:hAnsi="Calibri" w:cs="Calibri"/>
                <w:color w:val="000000"/>
              </w:rPr>
              <w:t>0.4</w:t>
            </w:r>
          </w:p>
        </w:tc>
        <w:tc>
          <w:tcPr>
            <w:tcW w:w="233" w:type="pct"/>
            <w:noWrap/>
            <w:hideMark/>
          </w:tcPr>
          <w:p w14:paraId="5628B987" w14:textId="77777777" w:rsidR="0051349D" w:rsidRPr="001010B2" w:rsidRDefault="0051349D" w:rsidP="009718FC">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1010B2">
              <w:rPr>
                <w:rFonts w:ascii="Calibri" w:hAnsi="Calibri" w:cs="Calibri"/>
                <w:color w:val="000000"/>
              </w:rPr>
              <w:t>0.2</w:t>
            </w:r>
          </w:p>
        </w:tc>
        <w:tc>
          <w:tcPr>
            <w:tcW w:w="233" w:type="pct"/>
            <w:noWrap/>
            <w:hideMark/>
          </w:tcPr>
          <w:p w14:paraId="7362441C" w14:textId="77777777" w:rsidR="0051349D" w:rsidRPr="001010B2" w:rsidRDefault="0051349D" w:rsidP="009718FC">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1010B2">
              <w:rPr>
                <w:rFonts w:ascii="Calibri" w:hAnsi="Calibri" w:cs="Calibri"/>
                <w:color w:val="000000"/>
              </w:rPr>
              <w:t>0.4</w:t>
            </w:r>
          </w:p>
        </w:tc>
        <w:tc>
          <w:tcPr>
            <w:tcW w:w="259" w:type="pct"/>
            <w:noWrap/>
            <w:hideMark/>
          </w:tcPr>
          <w:p w14:paraId="1BDBDEBC" w14:textId="77777777" w:rsidR="0051349D" w:rsidRPr="001010B2" w:rsidRDefault="0051349D" w:rsidP="009718FC">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1010B2">
              <w:rPr>
                <w:rFonts w:ascii="Calibri" w:hAnsi="Calibri" w:cs="Calibri"/>
                <w:color w:val="000000"/>
              </w:rPr>
              <w:t>0.5</w:t>
            </w:r>
          </w:p>
        </w:tc>
        <w:tc>
          <w:tcPr>
            <w:tcW w:w="259" w:type="pct"/>
            <w:noWrap/>
            <w:hideMark/>
          </w:tcPr>
          <w:p w14:paraId="5CFC8FD0" w14:textId="77777777" w:rsidR="0051349D" w:rsidRPr="001010B2" w:rsidRDefault="0051349D" w:rsidP="009718FC">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1010B2">
              <w:rPr>
                <w:rFonts w:ascii="Calibri" w:hAnsi="Calibri" w:cs="Calibri"/>
                <w:color w:val="000000"/>
              </w:rPr>
              <w:t>0.4</w:t>
            </w:r>
          </w:p>
        </w:tc>
        <w:tc>
          <w:tcPr>
            <w:tcW w:w="259" w:type="pct"/>
            <w:noWrap/>
            <w:hideMark/>
          </w:tcPr>
          <w:p w14:paraId="6025FD45" w14:textId="77777777" w:rsidR="0051349D" w:rsidRPr="001010B2" w:rsidRDefault="0051349D" w:rsidP="009718FC">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1010B2">
              <w:rPr>
                <w:rFonts w:ascii="Calibri" w:hAnsi="Calibri" w:cs="Calibri"/>
                <w:color w:val="000000"/>
              </w:rPr>
              <w:t>0.5</w:t>
            </w:r>
          </w:p>
        </w:tc>
        <w:tc>
          <w:tcPr>
            <w:tcW w:w="259" w:type="pct"/>
            <w:noWrap/>
            <w:hideMark/>
          </w:tcPr>
          <w:p w14:paraId="2C7230AF" w14:textId="77777777" w:rsidR="0051349D" w:rsidRPr="001010B2" w:rsidRDefault="0051349D" w:rsidP="009718FC">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1010B2">
              <w:rPr>
                <w:rFonts w:ascii="Calibri" w:hAnsi="Calibri" w:cs="Calibri"/>
                <w:color w:val="000000"/>
              </w:rPr>
              <w:t>0.4</w:t>
            </w:r>
          </w:p>
        </w:tc>
        <w:tc>
          <w:tcPr>
            <w:tcW w:w="259" w:type="pct"/>
            <w:noWrap/>
            <w:hideMark/>
          </w:tcPr>
          <w:p w14:paraId="33C283A4" w14:textId="77777777" w:rsidR="0051349D" w:rsidRPr="001010B2" w:rsidRDefault="0051349D" w:rsidP="009718FC">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1010B2">
              <w:rPr>
                <w:rFonts w:ascii="Calibri" w:hAnsi="Calibri" w:cs="Calibri"/>
                <w:color w:val="000000"/>
              </w:rPr>
              <w:t>0.3</w:t>
            </w:r>
          </w:p>
        </w:tc>
        <w:tc>
          <w:tcPr>
            <w:tcW w:w="259" w:type="pct"/>
            <w:noWrap/>
            <w:hideMark/>
          </w:tcPr>
          <w:p w14:paraId="4840EACB" w14:textId="77777777" w:rsidR="0051349D" w:rsidRPr="001010B2" w:rsidRDefault="0051349D" w:rsidP="009718FC">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1010B2">
              <w:rPr>
                <w:rFonts w:ascii="Calibri" w:hAnsi="Calibri" w:cs="Calibri"/>
                <w:color w:val="000000"/>
              </w:rPr>
              <w:t>0.5</w:t>
            </w:r>
          </w:p>
        </w:tc>
        <w:tc>
          <w:tcPr>
            <w:tcW w:w="259" w:type="pct"/>
            <w:noWrap/>
            <w:hideMark/>
          </w:tcPr>
          <w:p w14:paraId="7D7C3AC5" w14:textId="77777777" w:rsidR="0051349D" w:rsidRPr="001010B2" w:rsidRDefault="0051349D" w:rsidP="009718FC">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1010B2">
              <w:rPr>
                <w:rFonts w:ascii="Calibri" w:hAnsi="Calibri" w:cs="Calibri"/>
                <w:color w:val="000000"/>
              </w:rPr>
              <w:t>0.6</w:t>
            </w:r>
          </w:p>
        </w:tc>
        <w:tc>
          <w:tcPr>
            <w:tcW w:w="259" w:type="pct"/>
            <w:noWrap/>
            <w:hideMark/>
          </w:tcPr>
          <w:p w14:paraId="21E78D48" w14:textId="77777777" w:rsidR="0051349D" w:rsidRPr="001010B2" w:rsidRDefault="0051349D" w:rsidP="009718FC">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1010B2">
              <w:rPr>
                <w:rFonts w:ascii="Calibri" w:hAnsi="Calibri" w:cs="Calibri"/>
                <w:color w:val="000000"/>
              </w:rPr>
              <w:t>0.5</w:t>
            </w:r>
          </w:p>
        </w:tc>
        <w:tc>
          <w:tcPr>
            <w:tcW w:w="259" w:type="pct"/>
            <w:noWrap/>
            <w:hideMark/>
          </w:tcPr>
          <w:p w14:paraId="4B23C46B" w14:textId="77777777" w:rsidR="0051349D" w:rsidRPr="001010B2" w:rsidRDefault="0051349D" w:rsidP="009718FC">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1010B2">
              <w:rPr>
                <w:rFonts w:ascii="Calibri" w:hAnsi="Calibri" w:cs="Calibri"/>
                <w:color w:val="000000"/>
              </w:rPr>
              <w:t>0.6</w:t>
            </w:r>
          </w:p>
        </w:tc>
        <w:tc>
          <w:tcPr>
            <w:tcW w:w="259" w:type="pct"/>
            <w:noWrap/>
            <w:hideMark/>
          </w:tcPr>
          <w:p w14:paraId="36331EBA" w14:textId="77777777" w:rsidR="0051349D" w:rsidRPr="001010B2" w:rsidRDefault="0051349D" w:rsidP="009718FC">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1010B2">
              <w:rPr>
                <w:rFonts w:ascii="Calibri" w:hAnsi="Calibri" w:cs="Calibri"/>
                <w:color w:val="000000"/>
              </w:rPr>
              <w:t>0.5</w:t>
            </w:r>
          </w:p>
        </w:tc>
        <w:tc>
          <w:tcPr>
            <w:tcW w:w="259" w:type="pct"/>
            <w:noWrap/>
            <w:hideMark/>
          </w:tcPr>
          <w:p w14:paraId="622EA7F3" w14:textId="77777777" w:rsidR="0051349D" w:rsidRPr="001010B2" w:rsidRDefault="0051349D" w:rsidP="009718FC">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1010B2">
              <w:rPr>
                <w:rFonts w:ascii="Calibri" w:hAnsi="Calibri" w:cs="Calibri"/>
                <w:color w:val="000000"/>
              </w:rPr>
              <w:t>0.6</w:t>
            </w:r>
          </w:p>
        </w:tc>
      </w:tr>
      <w:tr w:rsidR="007A22F9" w:rsidRPr="001010B2" w14:paraId="28574309" w14:textId="77777777" w:rsidTr="007A22F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9" w:type="pct"/>
            <w:noWrap/>
            <w:hideMark/>
          </w:tcPr>
          <w:p w14:paraId="6FD262D9" w14:textId="77777777" w:rsidR="0051349D" w:rsidRPr="001010B2" w:rsidRDefault="0051349D" w:rsidP="009718FC">
            <w:pPr>
              <w:rPr>
                <w:rFonts w:ascii="Calibri" w:hAnsi="Calibri" w:cs="Calibri"/>
                <w:color w:val="000000"/>
              </w:rPr>
            </w:pPr>
            <w:r w:rsidRPr="001010B2">
              <w:rPr>
                <w:rFonts w:ascii="Calibri" w:hAnsi="Calibri" w:cs="Calibri"/>
                <w:color w:val="000000"/>
              </w:rPr>
              <w:t>nq4</w:t>
            </w:r>
          </w:p>
        </w:tc>
        <w:tc>
          <w:tcPr>
            <w:tcW w:w="232" w:type="pct"/>
            <w:noWrap/>
            <w:hideMark/>
          </w:tcPr>
          <w:p w14:paraId="752717C3" w14:textId="77777777" w:rsidR="0051349D" w:rsidRPr="001010B2" w:rsidRDefault="0051349D" w:rsidP="009718FC">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1010B2">
              <w:rPr>
                <w:rFonts w:ascii="Calibri" w:hAnsi="Calibri" w:cs="Calibri"/>
                <w:color w:val="000000"/>
              </w:rPr>
              <w:t>0.6</w:t>
            </w:r>
          </w:p>
        </w:tc>
        <w:tc>
          <w:tcPr>
            <w:tcW w:w="232" w:type="pct"/>
            <w:noWrap/>
            <w:hideMark/>
          </w:tcPr>
          <w:p w14:paraId="77C79AA2" w14:textId="77777777" w:rsidR="0051349D" w:rsidRPr="001010B2" w:rsidRDefault="0051349D" w:rsidP="009718FC">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1010B2">
              <w:rPr>
                <w:rFonts w:ascii="Calibri" w:hAnsi="Calibri" w:cs="Calibri"/>
                <w:color w:val="000000"/>
              </w:rPr>
              <w:t>0.7</w:t>
            </w:r>
          </w:p>
        </w:tc>
        <w:tc>
          <w:tcPr>
            <w:tcW w:w="232" w:type="pct"/>
            <w:noWrap/>
            <w:hideMark/>
          </w:tcPr>
          <w:p w14:paraId="3F84305D" w14:textId="77777777" w:rsidR="0051349D" w:rsidRPr="001010B2" w:rsidRDefault="0051349D" w:rsidP="009718FC">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1010B2">
              <w:rPr>
                <w:rFonts w:ascii="Calibri" w:hAnsi="Calibri" w:cs="Calibri"/>
                <w:color w:val="000000"/>
              </w:rPr>
              <w:t>1.0</w:t>
            </w:r>
          </w:p>
        </w:tc>
        <w:tc>
          <w:tcPr>
            <w:tcW w:w="232" w:type="pct"/>
            <w:noWrap/>
            <w:hideMark/>
          </w:tcPr>
          <w:p w14:paraId="4D402ED6" w14:textId="77777777" w:rsidR="0051349D" w:rsidRPr="001010B2" w:rsidRDefault="0051349D" w:rsidP="009718FC">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1010B2">
              <w:rPr>
                <w:rFonts w:ascii="Calibri" w:hAnsi="Calibri" w:cs="Calibri"/>
                <w:color w:val="000000"/>
              </w:rPr>
              <w:t>0.2</w:t>
            </w:r>
          </w:p>
        </w:tc>
        <w:tc>
          <w:tcPr>
            <w:tcW w:w="233" w:type="pct"/>
            <w:noWrap/>
            <w:hideMark/>
          </w:tcPr>
          <w:p w14:paraId="3251936C" w14:textId="77777777" w:rsidR="0051349D" w:rsidRPr="001010B2" w:rsidRDefault="0051349D" w:rsidP="009718FC">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1010B2">
              <w:rPr>
                <w:rFonts w:ascii="Calibri" w:hAnsi="Calibri" w:cs="Calibri"/>
                <w:color w:val="000000"/>
              </w:rPr>
              <w:t>0.5</w:t>
            </w:r>
          </w:p>
        </w:tc>
        <w:tc>
          <w:tcPr>
            <w:tcW w:w="233" w:type="pct"/>
            <w:noWrap/>
            <w:hideMark/>
          </w:tcPr>
          <w:p w14:paraId="7E915B3D" w14:textId="77777777" w:rsidR="0051349D" w:rsidRPr="001010B2" w:rsidRDefault="0051349D" w:rsidP="009718FC">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1010B2">
              <w:rPr>
                <w:rFonts w:ascii="Calibri" w:hAnsi="Calibri" w:cs="Calibri"/>
                <w:color w:val="000000"/>
              </w:rPr>
              <w:t>0.3</w:t>
            </w:r>
          </w:p>
        </w:tc>
        <w:tc>
          <w:tcPr>
            <w:tcW w:w="233" w:type="pct"/>
            <w:noWrap/>
            <w:hideMark/>
          </w:tcPr>
          <w:p w14:paraId="29663E87" w14:textId="77777777" w:rsidR="0051349D" w:rsidRPr="001010B2" w:rsidRDefault="0051349D" w:rsidP="009718FC">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1010B2">
              <w:rPr>
                <w:rFonts w:ascii="Calibri" w:hAnsi="Calibri" w:cs="Calibri"/>
                <w:color w:val="000000"/>
              </w:rPr>
              <w:t>0.2</w:t>
            </w:r>
          </w:p>
        </w:tc>
        <w:tc>
          <w:tcPr>
            <w:tcW w:w="233" w:type="pct"/>
            <w:noWrap/>
            <w:hideMark/>
          </w:tcPr>
          <w:p w14:paraId="52799530" w14:textId="77777777" w:rsidR="0051349D" w:rsidRPr="001010B2" w:rsidRDefault="0051349D" w:rsidP="009718FC">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1010B2">
              <w:rPr>
                <w:rFonts w:ascii="Calibri" w:hAnsi="Calibri" w:cs="Calibri"/>
                <w:color w:val="000000"/>
              </w:rPr>
              <w:t>0.4</w:t>
            </w:r>
          </w:p>
        </w:tc>
        <w:tc>
          <w:tcPr>
            <w:tcW w:w="259" w:type="pct"/>
            <w:noWrap/>
            <w:hideMark/>
          </w:tcPr>
          <w:p w14:paraId="1D5D2B9B" w14:textId="77777777" w:rsidR="0051349D" w:rsidRPr="001010B2" w:rsidRDefault="0051349D" w:rsidP="009718FC">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1010B2">
              <w:rPr>
                <w:rFonts w:ascii="Calibri" w:hAnsi="Calibri" w:cs="Calibri"/>
                <w:color w:val="000000"/>
              </w:rPr>
              <w:t>0.4</w:t>
            </w:r>
          </w:p>
        </w:tc>
        <w:tc>
          <w:tcPr>
            <w:tcW w:w="259" w:type="pct"/>
            <w:noWrap/>
            <w:hideMark/>
          </w:tcPr>
          <w:p w14:paraId="1A5E92A2" w14:textId="77777777" w:rsidR="0051349D" w:rsidRPr="001010B2" w:rsidRDefault="0051349D" w:rsidP="009718FC">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1010B2">
              <w:rPr>
                <w:rFonts w:ascii="Calibri" w:hAnsi="Calibri" w:cs="Calibri"/>
                <w:color w:val="000000"/>
              </w:rPr>
              <w:t>0.3</w:t>
            </w:r>
          </w:p>
        </w:tc>
        <w:tc>
          <w:tcPr>
            <w:tcW w:w="259" w:type="pct"/>
            <w:noWrap/>
            <w:hideMark/>
          </w:tcPr>
          <w:p w14:paraId="392C029B" w14:textId="77777777" w:rsidR="0051349D" w:rsidRPr="001010B2" w:rsidRDefault="0051349D" w:rsidP="009718FC">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1010B2">
              <w:rPr>
                <w:rFonts w:ascii="Calibri" w:hAnsi="Calibri" w:cs="Calibri"/>
                <w:color w:val="000000"/>
              </w:rPr>
              <w:t>0.4</w:t>
            </w:r>
          </w:p>
        </w:tc>
        <w:tc>
          <w:tcPr>
            <w:tcW w:w="259" w:type="pct"/>
            <w:noWrap/>
            <w:hideMark/>
          </w:tcPr>
          <w:p w14:paraId="686CBF29" w14:textId="77777777" w:rsidR="0051349D" w:rsidRPr="001010B2" w:rsidRDefault="0051349D" w:rsidP="009718FC">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1010B2">
              <w:rPr>
                <w:rFonts w:ascii="Calibri" w:hAnsi="Calibri" w:cs="Calibri"/>
                <w:color w:val="000000"/>
              </w:rPr>
              <w:t>0.4</w:t>
            </w:r>
          </w:p>
        </w:tc>
        <w:tc>
          <w:tcPr>
            <w:tcW w:w="259" w:type="pct"/>
            <w:noWrap/>
            <w:hideMark/>
          </w:tcPr>
          <w:p w14:paraId="2EEE7358" w14:textId="77777777" w:rsidR="0051349D" w:rsidRPr="001010B2" w:rsidRDefault="0051349D" w:rsidP="009718FC">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1010B2">
              <w:rPr>
                <w:rFonts w:ascii="Calibri" w:hAnsi="Calibri" w:cs="Calibri"/>
                <w:color w:val="000000"/>
              </w:rPr>
              <w:t>0.2</w:t>
            </w:r>
          </w:p>
        </w:tc>
        <w:tc>
          <w:tcPr>
            <w:tcW w:w="259" w:type="pct"/>
            <w:noWrap/>
            <w:hideMark/>
          </w:tcPr>
          <w:p w14:paraId="0CCBBC95" w14:textId="77777777" w:rsidR="0051349D" w:rsidRPr="001010B2" w:rsidRDefault="0051349D" w:rsidP="009718FC">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1010B2">
              <w:rPr>
                <w:rFonts w:ascii="Calibri" w:hAnsi="Calibri" w:cs="Calibri"/>
                <w:color w:val="000000"/>
              </w:rPr>
              <w:t>0.6</w:t>
            </w:r>
          </w:p>
        </w:tc>
        <w:tc>
          <w:tcPr>
            <w:tcW w:w="259" w:type="pct"/>
            <w:noWrap/>
            <w:hideMark/>
          </w:tcPr>
          <w:p w14:paraId="7F0E49C9" w14:textId="77777777" w:rsidR="0051349D" w:rsidRPr="001010B2" w:rsidRDefault="0051349D" w:rsidP="009718FC">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1010B2">
              <w:rPr>
                <w:rFonts w:ascii="Calibri" w:hAnsi="Calibri" w:cs="Calibri"/>
                <w:color w:val="000000"/>
              </w:rPr>
              <w:t>0.5</w:t>
            </w:r>
          </w:p>
        </w:tc>
        <w:tc>
          <w:tcPr>
            <w:tcW w:w="259" w:type="pct"/>
            <w:noWrap/>
            <w:hideMark/>
          </w:tcPr>
          <w:p w14:paraId="6231A3EC" w14:textId="77777777" w:rsidR="0051349D" w:rsidRPr="001010B2" w:rsidRDefault="0051349D" w:rsidP="009718FC">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1010B2">
              <w:rPr>
                <w:rFonts w:ascii="Calibri" w:hAnsi="Calibri" w:cs="Calibri"/>
                <w:color w:val="000000"/>
              </w:rPr>
              <w:t>0.5</w:t>
            </w:r>
          </w:p>
        </w:tc>
        <w:tc>
          <w:tcPr>
            <w:tcW w:w="259" w:type="pct"/>
            <w:noWrap/>
            <w:hideMark/>
          </w:tcPr>
          <w:p w14:paraId="256A70F9" w14:textId="77777777" w:rsidR="0051349D" w:rsidRPr="001010B2" w:rsidRDefault="0051349D" w:rsidP="009718FC">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1010B2">
              <w:rPr>
                <w:rFonts w:ascii="Calibri" w:hAnsi="Calibri" w:cs="Calibri"/>
                <w:color w:val="000000"/>
              </w:rPr>
              <w:t>0.5</w:t>
            </w:r>
          </w:p>
        </w:tc>
        <w:tc>
          <w:tcPr>
            <w:tcW w:w="259" w:type="pct"/>
            <w:noWrap/>
            <w:hideMark/>
          </w:tcPr>
          <w:p w14:paraId="7F7CCAEF" w14:textId="77777777" w:rsidR="0051349D" w:rsidRPr="001010B2" w:rsidRDefault="0051349D" w:rsidP="009718FC">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1010B2">
              <w:rPr>
                <w:rFonts w:ascii="Calibri" w:hAnsi="Calibri" w:cs="Calibri"/>
                <w:color w:val="000000"/>
              </w:rPr>
              <w:t>0.3</w:t>
            </w:r>
          </w:p>
        </w:tc>
        <w:tc>
          <w:tcPr>
            <w:tcW w:w="259" w:type="pct"/>
            <w:noWrap/>
            <w:hideMark/>
          </w:tcPr>
          <w:p w14:paraId="718221CA" w14:textId="77777777" w:rsidR="0051349D" w:rsidRPr="001010B2" w:rsidRDefault="0051349D" w:rsidP="009718FC">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1010B2">
              <w:rPr>
                <w:rFonts w:ascii="Calibri" w:hAnsi="Calibri" w:cs="Calibri"/>
                <w:color w:val="000000"/>
              </w:rPr>
              <w:t>0.4</w:t>
            </w:r>
          </w:p>
        </w:tc>
      </w:tr>
      <w:tr w:rsidR="0051349D" w:rsidRPr="001010B2" w14:paraId="12B7012A" w14:textId="77777777" w:rsidTr="007A22F9">
        <w:trPr>
          <w:trHeight w:val="300"/>
        </w:trPr>
        <w:tc>
          <w:tcPr>
            <w:cnfStyle w:val="001000000000" w:firstRow="0" w:lastRow="0" w:firstColumn="1" w:lastColumn="0" w:oddVBand="0" w:evenVBand="0" w:oddHBand="0" w:evenHBand="0" w:firstRowFirstColumn="0" w:firstRowLastColumn="0" w:lastRowFirstColumn="0" w:lastRowLastColumn="0"/>
            <w:tcW w:w="289" w:type="pct"/>
            <w:noWrap/>
            <w:hideMark/>
          </w:tcPr>
          <w:p w14:paraId="36B38577" w14:textId="77777777" w:rsidR="0051349D" w:rsidRPr="001010B2" w:rsidRDefault="0051349D" w:rsidP="009718FC">
            <w:pPr>
              <w:rPr>
                <w:rFonts w:ascii="Calibri" w:hAnsi="Calibri" w:cs="Calibri"/>
                <w:color w:val="000000"/>
              </w:rPr>
            </w:pPr>
            <w:r w:rsidRPr="001010B2">
              <w:rPr>
                <w:rFonts w:ascii="Calibri" w:hAnsi="Calibri" w:cs="Calibri"/>
                <w:color w:val="000000"/>
              </w:rPr>
              <w:t>nq5</w:t>
            </w:r>
          </w:p>
        </w:tc>
        <w:tc>
          <w:tcPr>
            <w:tcW w:w="232" w:type="pct"/>
            <w:noWrap/>
            <w:hideMark/>
          </w:tcPr>
          <w:p w14:paraId="2013EDDD" w14:textId="77777777" w:rsidR="0051349D" w:rsidRPr="001010B2" w:rsidRDefault="0051349D" w:rsidP="009718FC">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1010B2">
              <w:rPr>
                <w:rFonts w:ascii="Calibri" w:hAnsi="Calibri" w:cs="Calibri"/>
                <w:color w:val="000000"/>
              </w:rPr>
              <w:t>0.4</w:t>
            </w:r>
          </w:p>
        </w:tc>
        <w:tc>
          <w:tcPr>
            <w:tcW w:w="232" w:type="pct"/>
            <w:noWrap/>
            <w:hideMark/>
          </w:tcPr>
          <w:p w14:paraId="379903A3" w14:textId="77777777" w:rsidR="0051349D" w:rsidRPr="001010B2" w:rsidRDefault="0051349D" w:rsidP="009718FC">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1010B2">
              <w:rPr>
                <w:rFonts w:ascii="Calibri" w:hAnsi="Calibri" w:cs="Calibri"/>
                <w:color w:val="000000"/>
              </w:rPr>
              <w:t>0.4</w:t>
            </w:r>
          </w:p>
        </w:tc>
        <w:tc>
          <w:tcPr>
            <w:tcW w:w="232" w:type="pct"/>
            <w:noWrap/>
            <w:hideMark/>
          </w:tcPr>
          <w:p w14:paraId="042D6194" w14:textId="77777777" w:rsidR="0051349D" w:rsidRPr="001010B2" w:rsidRDefault="0051349D" w:rsidP="009718FC">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1010B2">
              <w:rPr>
                <w:rFonts w:ascii="Calibri" w:hAnsi="Calibri" w:cs="Calibri"/>
                <w:color w:val="000000"/>
              </w:rPr>
              <w:t>0.2</w:t>
            </w:r>
          </w:p>
        </w:tc>
        <w:tc>
          <w:tcPr>
            <w:tcW w:w="232" w:type="pct"/>
            <w:noWrap/>
            <w:hideMark/>
          </w:tcPr>
          <w:p w14:paraId="5C052AAE" w14:textId="77777777" w:rsidR="0051349D" w:rsidRPr="001010B2" w:rsidRDefault="0051349D" w:rsidP="009718FC">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1010B2">
              <w:rPr>
                <w:rFonts w:ascii="Calibri" w:hAnsi="Calibri" w:cs="Calibri"/>
                <w:color w:val="000000"/>
              </w:rPr>
              <w:t>1.0</w:t>
            </w:r>
          </w:p>
        </w:tc>
        <w:tc>
          <w:tcPr>
            <w:tcW w:w="233" w:type="pct"/>
            <w:noWrap/>
            <w:hideMark/>
          </w:tcPr>
          <w:p w14:paraId="4D432CBA" w14:textId="77777777" w:rsidR="0051349D" w:rsidRPr="001010B2" w:rsidRDefault="0051349D" w:rsidP="009718FC">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1010B2">
              <w:rPr>
                <w:rFonts w:ascii="Calibri" w:hAnsi="Calibri" w:cs="Calibri"/>
                <w:color w:val="000000"/>
              </w:rPr>
              <w:t>0.6</w:t>
            </w:r>
          </w:p>
        </w:tc>
        <w:tc>
          <w:tcPr>
            <w:tcW w:w="233" w:type="pct"/>
            <w:noWrap/>
            <w:hideMark/>
          </w:tcPr>
          <w:p w14:paraId="2517BB68" w14:textId="77777777" w:rsidR="0051349D" w:rsidRPr="001010B2" w:rsidRDefault="0051349D" w:rsidP="009718FC">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1010B2">
              <w:rPr>
                <w:rFonts w:ascii="Calibri" w:hAnsi="Calibri" w:cs="Calibri"/>
                <w:color w:val="000000"/>
              </w:rPr>
              <w:t>0.5</w:t>
            </w:r>
          </w:p>
        </w:tc>
        <w:tc>
          <w:tcPr>
            <w:tcW w:w="233" w:type="pct"/>
            <w:noWrap/>
            <w:hideMark/>
          </w:tcPr>
          <w:p w14:paraId="1A7D4479" w14:textId="77777777" w:rsidR="0051349D" w:rsidRPr="001010B2" w:rsidRDefault="0051349D" w:rsidP="009718FC">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1010B2">
              <w:rPr>
                <w:rFonts w:ascii="Calibri" w:hAnsi="Calibri" w:cs="Calibri"/>
                <w:color w:val="000000"/>
              </w:rPr>
              <w:t>0.5</w:t>
            </w:r>
          </w:p>
        </w:tc>
        <w:tc>
          <w:tcPr>
            <w:tcW w:w="233" w:type="pct"/>
            <w:noWrap/>
            <w:hideMark/>
          </w:tcPr>
          <w:p w14:paraId="52B89891" w14:textId="77777777" w:rsidR="0051349D" w:rsidRPr="001010B2" w:rsidRDefault="0051349D" w:rsidP="009718FC">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1010B2">
              <w:rPr>
                <w:rFonts w:ascii="Calibri" w:hAnsi="Calibri" w:cs="Calibri"/>
                <w:color w:val="000000"/>
              </w:rPr>
              <w:t>0.2</w:t>
            </w:r>
          </w:p>
        </w:tc>
        <w:tc>
          <w:tcPr>
            <w:tcW w:w="259" w:type="pct"/>
            <w:noWrap/>
            <w:hideMark/>
          </w:tcPr>
          <w:p w14:paraId="0EC1DEE0" w14:textId="77777777" w:rsidR="0051349D" w:rsidRPr="001010B2" w:rsidRDefault="0051349D" w:rsidP="009718FC">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1010B2">
              <w:rPr>
                <w:rFonts w:ascii="Calibri" w:hAnsi="Calibri" w:cs="Calibri"/>
                <w:color w:val="000000"/>
              </w:rPr>
              <w:t>0.6</w:t>
            </w:r>
          </w:p>
        </w:tc>
        <w:tc>
          <w:tcPr>
            <w:tcW w:w="259" w:type="pct"/>
            <w:noWrap/>
            <w:hideMark/>
          </w:tcPr>
          <w:p w14:paraId="3E8FF5F1" w14:textId="77777777" w:rsidR="0051349D" w:rsidRPr="001010B2" w:rsidRDefault="0051349D" w:rsidP="009718FC">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1010B2">
              <w:rPr>
                <w:rFonts w:ascii="Calibri" w:hAnsi="Calibri" w:cs="Calibri"/>
                <w:color w:val="000000"/>
              </w:rPr>
              <w:t>0.5</w:t>
            </w:r>
          </w:p>
        </w:tc>
        <w:tc>
          <w:tcPr>
            <w:tcW w:w="259" w:type="pct"/>
            <w:noWrap/>
            <w:hideMark/>
          </w:tcPr>
          <w:p w14:paraId="33DAEBBA" w14:textId="77777777" w:rsidR="0051349D" w:rsidRPr="001010B2" w:rsidRDefault="0051349D" w:rsidP="009718FC">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1010B2">
              <w:rPr>
                <w:rFonts w:ascii="Calibri" w:hAnsi="Calibri" w:cs="Calibri"/>
                <w:color w:val="000000"/>
              </w:rPr>
              <w:t>0.6</w:t>
            </w:r>
          </w:p>
        </w:tc>
        <w:tc>
          <w:tcPr>
            <w:tcW w:w="259" w:type="pct"/>
            <w:noWrap/>
            <w:hideMark/>
          </w:tcPr>
          <w:p w14:paraId="70921BDA" w14:textId="77777777" w:rsidR="0051349D" w:rsidRPr="001010B2" w:rsidRDefault="0051349D" w:rsidP="009718FC">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1010B2">
              <w:rPr>
                <w:rFonts w:ascii="Calibri" w:hAnsi="Calibri" w:cs="Calibri"/>
                <w:color w:val="000000"/>
              </w:rPr>
              <w:t>0.4</w:t>
            </w:r>
          </w:p>
        </w:tc>
        <w:tc>
          <w:tcPr>
            <w:tcW w:w="259" w:type="pct"/>
            <w:noWrap/>
            <w:hideMark/>
          </w:tcPr>
          <w:p w14:paraId="30437FDE" w14:textId="77777777" w:rsidR="0051349D" w:rsidRPr="001010B2" w:rsidRDefault="0051349D" w:rsidP="009718FC">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1010B2">
              <w:rPr>
                <w:rFonts w:ascii="Calibri" w:hAnsi="Calibri" w:cs="Calibri"/>
                <w:color w:val="000000"/>
              </w:rPr>
              <w:t>0.7</w:t>
            </w:r>
          </w:p>
        </w:tc>
        <w:tc>
          <w:tcPr>
            <w:tcW w:w="259" w:type="pct"/>
            <w:noWrap/>
            <w:hideMark/>
          </w:tcPr>
          <w:p w14:paraId="288D434A" w14:textId="77777777" w:rsidR="0051349D" w:rsidRPr="001010B2" w:rsidRDefault="0051349D" w:rsidP="009718FC">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1010B2">
              <w:rPr>
                <w:rFonts w:ascii="Calibri" w:hAnsi="Calibri" w:cs="Calibri"/>
                <w:color w:val="000000"/>
              </w:rPr>
              <w:t>0.5</w:t>
            </w:r>
          </w:p>
        </w:tc>
        <w:tc>
          <w:tcPr>
            <w:tcW w:w="259" w:type="pct"/>
            <w:noWrap/>
            <w:hideMark/>
          </w:tcPr>
          <w:p w14:paraId="4E5B26FA" w14:textId="77777777" w:rsidR="0051349D" w:rsidRPr="001010B2" w:rsidRDefault="0051349D" w:rsidP="009718FC">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1010B2">
              <w:rPr>
                <w:rFonts w:ascii="Calibri" w:hAnsi="Calibri" w:cs="Calibri"/>
                <w:color w:val="000000"/>
              </w:rPr>
              <w:t>0.3</w:t>
            </w:r>
          </w:p>
        </w:tc>
        <w:tc>
          <w:tcPr>
            <w:tcW w:w="259" w:type="pct"/>
            <w:noWrap/>
            <w:hideMark/>
          </w:tcPr>
          <w:p w14:paraId="19F32E66" w14:textId="77777777" w:rsidR="0051349D" w:rsidRPr="001010B2" w:rsidRDefault="0051349D" w:rsidP="009718FC">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1010B2">
              <w:rPr>
                <w:rFonts w:ascii="Calibri" w:hAnsi="Calibri" w:cs="Calibri"/>
                <w:color w:val="000000"/>
              </w:rPr>
              <w:t>0.3</w:t>
            </w:r>
          </w:p>
        </w:tc>
        <w:tc>
          <w:tcPr>
            <w:tcW w:w="259" w:type="pct"/>
            <w:noWrap/>
            <w:hideMark/>
          </w:tcPr>
          <w:p w14:paraId="2147AFE9" w14:textId="77777777" w:rsidR="0051349D" w:rsidRPr="001010B2" w:rsidRDefault="0051349D" w:rsidP="009718FC">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1010B2">
              <w:rPr>
                <w:rFonts w:ascii="Calibri" w:hAnsi="Calibri" w:cs="Calibri"/>
                <w:color w:val="000000"/>
              </w:rPr>
              <w:t>0.3</w:t>
            </w:r>
          </w:p>
        </w:tc>
        <w:tc>
          <w:tcPr>
            <w:tcW w:w="259" w:type="pct"/>
            <w:noWrap/>
            <w:hideMark/>
          </w:tcPr>
          <w:p w14:paraId="5634419A" w14:textId="77777777" w:rsidR="0051349D" w:rsidRPr="001010B2" w:rsidRDefault="0051349D" w:rsidP="009718FC">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1010B2">
              <w:rPr>
                <w:rFonts w:ascii="Calibri" w:hAnsi="Calibri" w:cs="Calibri"/>
                <w:color w:val="000000"/>
              </w:rPr>
              <w:t>0.2</w:t>
            </w:r>
          </w:p>
        </w:tc>
        <w:tc>
          <w:tcPr>
            <w:tcW w:w="259" w:type="pct"/>
            <w:noWrap/>
            <w:hideMark/>
          </w:tcPr>
          <w:p w14:paraId="2DC5A77C" w14:textId="77777777" w:rsidR="0051349D" w:rsidRPr="001010B2" w:rsidRDefault="0051349D" w:rsidP="009718FC">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1010B2">
              <w:rPr>
                <w:rFonts w:ascii="Calibri" w:hAnsi="Calibri" w:cs="Calibri"/>
                <w:color w:val="000000"/>
              </w:rPr>
              <w:t>0.4</w:t>
            </w:r>
          </w:p>
        </w:tc>
      </w:tr>
      <w:tr w:rsidR="007A22F9" w:rsidRPr="001010B2" w14:paraId="15DCE8F8" w14:textId="77777777" w:rsidTr="007A22F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9" w:type="pct"/>
            <w:noWrap/>
            <w:hideMark/>
          </w:tcPr>
          <w:p w14:paraId="11B455D1" w14:textId="77777777" w:rsidR="0051349D" w:rsidRPr="001010B2" w:rsidRDefault="0051349D" w:rsidP="009718FC">
            <w:pPr>
              <w:rPr>
                <w:rFonts w:ascii="Calibri" w:hAnsi="Calibri" w:cs="Calibri"/>
                <w:color w:val="000000"/>
              </w:rPr>
            </w:pPr>
            <w:r w:rsidRPr="001010B2">
              <w:rPr>
                <w:rFonts w:ascii="Calibri" w:hAnsi="Calibri" w:cs="Calibri"/>
                <w:color w:val="000000"/>
              </w:rPr>
              <w:t>nq6</w:t>
            </w:r>
          </w:p>
        </w:tc>
        <w:tc>
          <w:tcPr>
            <w:tcW w:w="232" w:type="pct"/>
            <w:noWrap/>
            <w:hideMark/>
          </w:tcPr>
          <w:p w14:paraId="4E4CF72F" w14:textId="77777777" w:rsidR="0051349D" w:rsidRPr="001010B2" w:rsidRDefault="0051349D" w:rsidP="009718FC">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1010B2">
              <w:rPr>
                <w:rFonts w:ascii="Calibri" w:hAnsi="Calibri" w:cs="Calibri"/>
                <w:color w:val="000000"/>
              </w:rPr>
              <w:t>0.7</w:t>
            </w:r>
          </w:p>
        </w:tc>
        <w:tc>
          <w:tcPr>
            <w:tcW w:w="232" w:type="pct"/>
            <w:noWrap/>
            <w:hideMark/>
          </w:tcPr>
          <w:p w14:paraId="79B3B21E" w14:textId="77777777" w:rsidR="0051349D" w:rsidRPr="001010B2" w:rsidRDefault="0051349D" w:rsidP="009718FC">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1010B2">
              <w:rPr>
                <w:rFonts w:ascii="Calibri" w:hAnsi="Calibri" w:cs="Calibri"/>
                <w:color w:val="000000"/>
              </w:rPr>
              <w:t>0.6</w:t>
            </w:r>
          </w:p>
        </w:tc>
        <w:tc>
          <w:tcPr>
            <w:tcW w:w="232" w:type="pct"/>
            <w:noWrap/>
            <w:hideMark/>
          </w:tcPr>
          <w:p w14:paraId="7DC52640" w14:textId="77777777" w:rsidR="0051349D" w:rsidRPr="001010B2" w:rsidRDefault="0051349D" w:rsidP="009718FC">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1010B2">
              <w:rPr>
                <w:rFonts w:ascii="Calibri" w:hAnsi="Calibri" w:cs="Calibri"/>
                <w:color w:val="000000"/>
              </w:rPr>
              <w:t>0.5</w:t>
            </w:r>
          </w:p>
        </w:tc>
        <w:tc>
          <w:tcPr>
            <w:tcW w:w="232" w:type="pct"/>
            <w:noWrap/>
            <w:hideMark/>
          </w:tcPr>
          <w:p w14:paraId="0F59611C" w14:textId="77777777" w:rsidR="0051349D" w:rsidRPr="001010B2" w:rsidRDefault="0051349D" w:rsidP="009718FC">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1010B2">
              <w:rPr>
                <w:rFonts w:ascii="Calibri" w:hAnsi="Calibri" w:cs="Calibri"/>
                <w:color w:val="000000"/>
              </w:rPr>
              <w:t>0.6</w:t>
            </w:r>
          </w:p>
        </w:tc>
        <w:tc>
          <w:tcPr>
            <w:tcW w:w="233" w:type="pct"/>
            <w:noWrap/>
            <w:hideMark/>
          </w:tcPr>
          <w:p w14:paraId="72EF2C63" w14:textId="77777777" w:rsidR="0051349D" w:rsidRPr="001010B2" w:rsidRDefault="0051349D" w:rsidP="009718FC">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1010B2">
              <w:rPr>
                <w:rFonts w:ascii="Calibri" w:hAnsi="Calibri" w:cs="Calibri"/>
                <w:color w:val="000000"/>
              </w:rPr>
              <w:t>1.0</w:t>
            </w:r>
          </w:p>
        </w:tc>
        <w:tc>
          <w:tcPr>
            <w:tcW w:w="233" w:type="pct"/>
            <w:noWrap/>
            <w:hideMark/>
          </w:tcPr>
          <w:p w14:paraId="5C86BB2A" w14:textId="77777777" w:rsidR="0051349D" w:rsidRPr="001010B2" w:rsidRDefault="0051349D" w:rsidP="009718FC">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1010B2">
              <w:rPr>
                <w:rFonts w:ascii="Calibri" w:hAnsi="Calibri" w:cs="Calibri"/>
                <w:color w:val="000000"/>
              </w:rPr>
              <w:t>0.5</w:t>
            </w:r>
          </w:p>
        </w:tc>
        <w:tc>
          <w:tcPr>
            <w:tcW w:w="233" w:type="pct"/>
            <w:noWrap/>
            <w:hideMark/>
          </w:tcPr>
          <w:p w14:paraId="37C714FF" w14:textId="77777777" w:rsidR="0051349D" w:rsidRPr="001010B2" w:rsidRDefault="0051349D" w:rsidP="009718FC">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1010B2">
              <w:rPr>
                <w:rFonts w:ascii="Calibri" w:hAnsi="Calibri" w:cs="Calibri"/>
                <w:color w:val="000000"/>
              </w:rPr>
              <w:t>0.6</w:t>
            </w:r>
          </w:p>
        </w:tc>
        <w:tc>
          <w:tcPr>
            <w:tcW w:w="233" w:type="pct"/>
            <w:noWrap/>
            <w:hideMark/>
          </w:tcPr>
          <w:p w14:paraId="6B7D5333" w14:textId="77777777" w:rsidR="0051349D" w:rsidRPr="001010B2" w:rsidRDefault="0051349D" w:rsidP="009718FC">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1010B2">
              <w:rPr>
                <w:rFonts w:ascii="Calibri" w:hAnsi="Calibri" w:cs="Calibri"/>
                <w:color w:val="000000"/>
              </w:rPr>
              <w:t>0.6</w:t>
            </w:r>
          </w:p>
        </w:tc>
        <w:tc>
          <w:tcPr>
            <w:tcW w:w="259" w:type="pct"/>
            <w:noWrap/>
            <w:hideMark/>
          </w:tcPr>
          <w:p w14:paraId="41EDC031" w14:textId="77777777" w:rsidR="0051349D" w:rsidRPr="001010B2" w:rsidRDefault="0051349D" w:rsidP="009718FC">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1010B2">
              <w:rPr>
                <w:rFonts w:ascii="Calibri" w:hAnsi="Calibri" w:cs="Calibri"/>
                <w:color w:val="000000"/>
              </w:rPr>
              <w:t>0.6</w:t>
            </w:r>
          </w:p>
        </w:tc>
        <w:tc>
          <w:tcPr>
            <w:tcW w:w="259" w:type="pct"/>
            <w:noWrap/>
            <w:hideMark/>
          </w:tcPr>
          <w:p w14:paraId="58F2EA98" w14:textId="77777777" w:rsidR="0051349D" w:rsidRPr="001010B2" w:rsidRDefault="0051349D" w:rsidP="009718FC">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1010B2">
              <w:rPr>
                <w:rFonts w:ascii="Calibri" w:hAnsi="Calibri" w:cs="Calibri"/>
                <w:color w:val="000000"/>
              </w:rPr>
              <w:t>0.3</w:t>
            </w:r>
          </w:p>
        </w:tc>
        <w:tc>
          <w:tcPr>
            <w:tcW w:w="259" w:type="pct"/>
            <w:noWrap/>
            <w:hideMark/>
          </w:tcPr>
          <w:p w14:paraId="7A1EBE67" w14:textId="77777777" w:rsidR="0051349D" w:rsidRPr="001010B2" w:rsidRDefault="0051349D" w:rsidP="009718FC">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1010B2">
              <w:rPr>
                <w:rFonts w:ascii="Calibri" w:hAnsi="Calibri" w:cs="Calibri"/>
                <w:color w:val="000000"/>
              </w:rPr>
              <w:t>0.9</w:t>
            </w:r>
          </w:p>
        </w:tc>
        <w:tc>
          <w:tcPr>
            <w:tcW w:w="259" w:type="pct"/>
            <w:noWrap/>
            <w:hideMark/>
          </w:tcPr>
          <w:p w14:paraId="087B78EC" w14:textId="77777777" w:rsidR="0051349D" w:rsidRPr="001010B2" w:rsidRDefault="0051349D" w:rsidP="009718FC">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1010B2">
              <w:rPr>
                <w:rFonts w:ascii="Calibri" w:hAnsi="Calibri" w:cs="Calibri"/>
                <w:color w:val="000000"/>
              </w:rPr>
              <w:t>0.7</w:t>
            </w:r>
          </w:p>
        </w:tc>
        <w:tc>
          <w:tcPr>
            <w:tcW w:w="259" w:type="pct"/>
            <w:noWrap/>
            <w:hideMark/>
          </w:tcPr>
          <w:p w14:paraId="03DAA0D2" w14:textId="77777777" w:rsidR="0051349D" w:rsidRPr="001010B2" w:rsidRDefault="0051349D" w:rsidP="009718FC">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1010B2">
              <w:rPr>
                <w:rFonts w:ascii="Calibri" w:hAnsi="Calibri" w:cs="Calibri"/>
                <w:color w:val="000000"/>
              </w:rPr>
              <w:t>0.5</w:t>
            </w:r>
          </w:p>
        </w:tc>
        <w:tc>
          <w:tcPr>
            <w:tcW w:w="259" w:type="pct"/>
            <w:noWrap/>
            <w:hideMark/>
          </w:tcPr>
          <w:p w14:paraId="75585CC5" w14:textId="77777777" w:rsidR="0051349D" w:rsidRPr="001010B2" w:rsidRDefault="0051349D" w:rsidP="009718FC">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1010B2">
              <w:rPr>
                <w:rFonts w:ascii="Calibri" w:hAnsi="Calibri" w:cs="Calibri"/>
                <w:color w:val="000000"/>
              </w:rPr>
              <w:t>0.5</w:t>
            </w:r>
          </w:p>
        </w:tc>
        <w:tc>
          <w:tcPr>
            <w:tcW w:w="259" w:type="pct"/>
            <w:noWrap/>
            <w:hideMark/>
          </w:tcPr>
          <w:p w14:paraId="59EBF284" w14:textId="77777777" w:rsidR="0051349D" w:rsidRPr="001010B2" w:rsidRDefault="0051349D" w:rsidP="009718FC">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1010B2">
              <w:rPr>
                <w:rFonts w:ascii="Calibri" w:hAnsi="Calibri" w:cs="Calibri"/>
                <w:color w:val="000000"/>
              </w:rPr>
              <w:t>0.6</w:t>
            </w:r>
          </w:p>
        </w:tc>
        <w:tc>
          <w:tcPr>
            <w:tcW w:w="259" w:type="pct"/>
            <w:noWrap/>
            <w:hideMark/>
          </w:tcPr>
          <w:p w14:paraId="4BC3A305" w14:textId="77777777" w:rsidR="0051349D" w:rsidRPr="001010B2" w:rsidRDefault="0051349D" w:rsidP="009718FC">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1010B2">
              <w:rPr>
                <w:rFonts w:ascii="Calibri" w:hAnsi="Calibri" w:cs="Calibri"/>
                <w:color w:val="000000"/>
              </w:rPr>
              <w:t>0.4</w:t>
            </w:r>
          </w:p>
        </w:tc>
        <w:tc>
          <w:tcPr>
            <w:tcW w:w="259" w:type="pct"/>
            <w:noWrap/>
            <w:hideMark/>
          </w:tcPr>
          <w:p w14:paraId="2B51D454" w14:textId="77777777" w:rsidR="0051349D" w:rsidRPr="001010B2" w:rsidRDefault="0051349D" w:rsidP="009718FC">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1010B2">
              <w:rPr>
                <w:rFonts w:ascii="Calibri" w:hAnsi="Calibri" w:cs="Calibri"/>
                <w:color w:val="000000"/>
              </w:rPr>
              <w:t>0.5</w:t>
            </w:r>
          </w:p>
        </w:tc>
        <w:tc>
          <w:tcPr>
            <w:tcW w:w="259" w:type="pct"/>
            <w:noWrap/>
            <w:hideMark/>
          </w:tcPr>
          <w:p w14:paraId="7D4B685D" w14:textId="77777777" w:rsidR="0051349D" w:rsidRPr="001010B2" w:rsidRDefault="0051349D" w:rsidP="009718FC">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1010B2">
              <w:rPr>
                <w:rFonts w:ascii="Calibri" w:hAnsi="Calibri" w:cs="Calibri"/>
                <w:color w:val="000000"/>
              </w:rPr>
              <w:t>0.3</w:t>
            </w:r>
          </w:p>
        </w:tc>
        <w:tc>
          <w:tcPr>
            <w:tcW w:w="259" w:type="pct"/>
            <w:noWrap/>
            <w:hideMark/>
          </w:tcPr>
          <w:p w14:paraId="50EFAD6C" w14:textId="77777777" w:rsidR="0051349D" w:rsidRPr="001010B2" w:rsidRDefault="0051349D" w:rsidP="009718FC">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1010B2">
              <w:rPr>
                <w:rFonts w:ascii="Calibri" w:hAnsi="Calibri" w:cs="Calibri"/>
                <w:color w:val="000000"/>
              </w:rPr>
              <w:t>0.5</w:t>
            </w:r>
          </w:p>
        </w:tc>
      </w:tr>
      <w:tr w:rsidR="0051349D" w:rsidRPr="001010B2" w14:paraId="2591C395" w14:textId="77777777" w:rsidTr="007A22F9">
        <w:trPr>
          <w:trHeight w:val="300"/>
        </w:trPr>
        <w:tc>
          <w:tcPr>
            <w:cnfStyle w:val="001000000000" w:firstRow="0" w:lastRow="0" w:firstColumn="1" w:lastColumn="0" w:oddVBand="0" w:evenVBand="0" w:oddHBand="0" w:evenHBand="0" w:firstRowFirstColumn="0" w:firstRowLastColumn="0" w:lastRowFirstColumn="0" w:lastRowLastColumn="0"/>
            <w:tcW w:w="289" w:type="pct"/>
            <w:noWrap/>
            <w:hideMark/>
          </w:tcPr>
          <w:p w14:paraId="56E238AD" w14:textId="77777777" w:rsidR="0051349D" w:rsidRPr="001010B2" w:rsidRDefault="0051349D" w:rsidP="009718FC">
            <w:pPr>
              <w:rPr>
                <w:rFonts w:ascii="Calibri" w:hAnsi="Calibri" w:cs="Calibri"/>
                <w:color w:val="000000"/>
              </w:rPr>
            </w:pPr>
            <w:r w:rsidRPr="001010B2">
              <w:rPr>
                <w:rFonts w:ascii="Calibri" w:hAnsi="Calibri" w:cs="Calibri"/>
                <w:color w:val="000000"/>
              </w:rPr>
              <w:t>nq7</w:t>
            </w:r>
          </w:p>
        </w:tc>
        <w:tc>
          <w:tcPr>
            <w:tcW w:w="232" w:type="pct"/>
            <w:noWrap/>
            <w:hideMark/>
          </w:tcPr>
          <w:p w14:paraId="3FA522BC" w14:textId="77777777" w:rsidR="0051349D" w:rsidRPr="001010B2" w:rsidRDefault="0051349D" w:rsidP="009718FC">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1010B2">
              <w:rPr>
                <w:rFonts w:ascii="Calibri" w:hAnsi="Calibri" w:cs="Calibri"/>
                <w:color w:val="000000"/>
              </w:rPr>
              <w:t>0.5</w:t>
            </w:r>
          </w:p>
        </w:tc>
        <w:tc>
          <w:tcPr>
            <w:tcW w:w="232" w:type="pct"/>
            <w:noWrap/>
            <w:hideMark/>
          </w:tcPr>
          <w:p w14:paraId="3D3250A0" w14:textId="77777777" w:rsidR="0051349D" w:rsidRPr="001010B2" w:rsidRDefault="0051349D" w:rsidP="009718FC">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1010B2">
              <w:rPr>
                <w:rFonts w:ascii="Calibri" w:hAnsi="Calibri" w:cs="Calibri"/>
                <w:color w:val="000000"/>
              </w:rPr>
              <w:t>0.4</w:t>
            </w:r>
          </w:p>
        </w:tc>
        <w:tc>
          <w:tcPr>
            <w:tcW w:w="232" w:type="pct"/>
            <w:noWrap/>
            <w:hideMark/>
          </w:tcPr>
          <w:p w14:paraId="4E4BEB28" w14:textId="77777777" w:rsidR="0051349D" w:rsidRPr="001010B2" w:rsidRDefault="0051349D" w:rsidP="009718FC">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1010B2">
              <w:rPr>
                <w:rFonts w:ascii="Calibri" w:hAnsi="Calibri" w:cs="Calibri"/>
                <w:color w:val="000000"/>
              </w:rPr>
              <w:t>0.3</w:t>
            </w:r>
          </w:p>
        </w:tc>
        <w:tc>
          <w:tcPr>
            <w:tcW w:w="232" w:type="pct"/>
            <w:noWrap/>
            <w:hideMark/>
          </w:tcPr>
          <w:p w14:paraId="51893FFC" w14:textId="77777777" w:rsidR="0051349D" w:rsidRPr="001010B2" w:rsidRDefault="0051349D" w:rsidP="009718FC">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1010B2">
              <w:rPr>
                <w:rFonts w:ascii="Calibri" w:hAnsi="Calibri" w:cs="Calibri"/>
                <w:color w:val="000000"/>
              </w:rPr>
              <w:t>0.5</w:t>
            </w:r>
          </w:p>
        </w:tc>
        <w:tc>
          <w:tcPr>
            <w:tcW w:w="233" w:type="pct"/>
            <w:noWrap/>
            <w:hideMark/>
          </w:tcPr>
          <w:p w14:paraId="19689A50" w14:textId="77777777" w:rsidR="0051349D" w:rsidRPr="001010B2" w:rsidRDefault="0051349D" w:rsidP="009718FC">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1010B2">
              <w:rPr>
                <w:rFonts w:ascii="Calibri" w:hAnsi="Calibri" w:cs="Calibri"/>
                <w:color w:val="000000"/>
              </w:rPr>
              <w:t>0.5</w:t>
            </w:r>
          </w:p>
        </w:tc>
        <w:tc>
          <w:tcPr>
            <w:tcW w:w="233" w:type="pct"/>
            <w:noWrap/>
            <w:hideMark/>
          </w:tcPr>
          <w:p w14:paraId="5CF4BAE3" w14:textId="77777777" w:rsidR="0051349D" w:rsidRPr="001010B2" w:rsidRDefault="0051349D" w:rsidP="009718FC">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1010B2">
              <w:rPr>
                <w:rFonts w:ascii="Calibri" w:hAnsi="Calibri" w:cs="Calibri"/>
                <w:color w:val="000000"/>
              </w:rPr>
              <w:t>1.0</w:t>
            </w:r>
          </w:p>
        </w:tc>
        <w:tc>
          <w:tcPr>
            <w:tcW w:w="233" w:type="pct"/>
            <w:noWrap/>
            <w:hideMark/>
          </w:tcPr>
          <w:p w14:paraId="33B28FC6" w14:textId="77777777" w:rsidR="0051349D" w:rsidRPr="001010B2" w:rsidRDefault="0051349D" w:rsidP="009718FC">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1010B2">
              <w:rPr>
                <w:rFonts w:ascii="Calibri" w:hAnsi="Calibri" w:cs="Calibri"/>
                <w:color w:val="000000"/>
              </w:rPr>
              <w:t>0.4</w:t>
            </w:r>
          </w:p>
        </w:tc>
        <w:tc>
          <w:tcPr>
            <w:tcW w:w="233" w:type="pct"/>
            <w:noWrap/>
            <w:hideMark/>
          </w:tcPr>
          <w:p w14:paraId="64427BB0" w14:textId="77777777" w:rsidR="0051349D" w:rsidRPr="001010B2" w:rsidRDefault="0051349D" w:rsidP="009718FC">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1010B2">
              <w:rPr>
                <w:rFonts w:ascii="Calibri" w:hAnsi="Calibri" w:cs="Calibri"/>
                <w:color w:val="000000"/>
              </w:rPr>
              <w:t>0.4</w:t>
            </w:r>
          </w:p>
        </w:tc>
        <w:tc>
          <w:tcPr>
            <w:tcW w:w="259" w:type="pct"/>
            <w:noWrap/>
            <w:hideMark/>
          </w:tcPr>
          <w:p w14:paraId="65900A31" w14:textId="77777777" w:rsidR="0051349D" w:rsidRPr="001010B2" w:rsidRDefault="0051349D" w:rsidP="009718FC">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1010B2">
              <w:rPr>
                <w:rFonts w:ascii="Calibri" w:hAnsi="Calibri" w:cs="Calibri"/>
                <w:color w:val="000000"/>
              </w:rPr>
              <w:t>0.6</w:t>
            </w:r>
          </w:p>
        </w:tc>
        <w:tc>
          <w:tcPr>
            <w:tcW w:w="259" w:type="pct"/>
            <w:noWrap/>
            <w:hideMark/>
          </w:tcPr>
          <w:p w14:paraId="61E3F249" w14:textId="77777777" w:rsidR="0051349D" w:rsidRPr="001010B2" w:rsidRDefault="0051349D" w:rsidP="009718FC">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1010B2">
              <w:rPr>
                <w:rFonts w:ascii="Calibri" w:hAnsi="Calibri" w:cs="Calibri"/>
                <w:color w:val="000000"/>
              </w:rPr>
              <w:t>0.5</w:t>
            </w:r>
          </w:p>
        </w:tc>
        <w:tc>
          <w:tcPr>
            <w:tcW w:w="259" w:type="pct"/>
            <w:noWrap/>
            <w:hideMark/>
          </w:tcPr>
          <w:p w14:paraId="00D2B75C" w14:textId="77777777" w:rsidR="0051349D" w:rsidRPr="001010B2" w:rsidRDefault="0051349D" w:rsidP="009718FC">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1010B2">
              <w:rPr>
                <w:rFonts w:ascii="Calibri" w:hAnsi="Calibri" w:cs="Calibri"/>
                <w:color w:val="000000"/>
              </w:rPr>
              <w:t>0.5</w:t>
            </w:r>
          </w:p>
        </w:tc>
        <w:tc>
          <w:tcPr>
            <w:tcW w:w="259" w:type="pct"/>
            <w:noWrap/>
            <w:hideMark/>
          </w:tcPr>
          <w:p w14:paraId="2ED0F9EC" w14:textId="77777777" w:rsidR="0051349D" w:rsidRPr="001010B2" w:rsidRDefault="0051349D" w:rsidP="009718FC">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1010B2">
              <w:rPr>
                <w:rFonts w:ascii="Calibri" w:hAnsi="Calibri" w:cs="Calibri"/>
                <w:color w:val="000000"/>
              </w:rPr>
              <w:t>0.3</w:t>
            </w:r>
          </w:p>
        </w:tc>
        <w:tc>
          <w:tcPr>
            <w:tcW w:w="259" w:type="pct"/>
            <w:noWrap/>
            <w:hideMark/>
          </w:tcPr>
          <w:p w14:paraId="2210A0BD" w14:textId="77777777" w:rsidR="0051349D" w:rsidRPr="001010B2" w:rsidRDefault="0051349D" w:rsidP="009718FC">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1010B2">
              <w:rPr>
                <w:rFonts w:ascii="Calibri" w:hAnsi="Calibri" w:cs="Calibri"/>
                <w:color w:val="000000"/>
              </w:rPr>
              <w:t>0.7</w:t>
            </w:r>
          </w:p>
        </w:tc>
        <w:tc>
          <w:tcPr>
            <w:tcW w:w="259" w:type="pct"/>
            <w:noWrap/>
            <w:hideMark/>
          </w:tcPr>
          <w:p w14:paraId="72F33502" w14:textId="77777777" w:rsidR="0051349D" w:rsidRPr="001010B2" w:rsidRDefault="0051349D" w:rsidP="009718FC">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1010B2">
              <w:rPr>
                <w:rFonts w:ascii="Calibri" w:hAnsi="Calibri" w:cs="Calibri"/>
                <w:color w:val="000000"/>
              </w:rPr>
              <w:t>0.6</w:t>
            </w:r>
          </w:p>
        </w:tc>
        <w:tc>
          <w:tcPr>
            <w:tcW w:w="259" w:type="pct"/>
            <w:noWrap/>
            <w:hideMark/>
          </w:tcPr>
          <w:p w14:paraId="774574B6" w14:textId="77777777" w:rsidR="0051349D" w:rsidRPr="001010B2" w:rsidRDefault="0051349D" w:rsidP="009718FC">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1010B2">
              <w:rPr>
                <w:rFonts w:ascii="Calibri" w:hAnsi="Calibri" w:cs="Calibri"/>
                <w:color w:val="000000"/>
              </w:rPr>
              <w:t>0.6</w:t>
            </w:r>
          </w:p>
        </w:tc>
        <w:tc>
          <w:tcPr>
            <w:tcW w:w="259" w:type="pct"/>
            <w:noWrap/>
            <w:hideMark/>
          </w:tcPr>
          <w:p w14:paraId="3E9B70C4" w14:textId="77777777" w:rsidR="0051349D" w:rsidRPr="001010B2" w:rsidRDefault="0051349D" w:rsidP="009718FC">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1010B2">
              <w:rPr>
                <w:rFonts w:ascii="Calibri" w:hAnsi="Calibri" w:cs="Calibri"/>
                <w:color w:val="000000"/>
              </w:rPr>
              <w:t>0.5</w:t>
            </w:r>
          </w:p>
        </w:tc>
        <w:tc>
          <w:tcPr>
            <w:tcW w:w="259" w:type="pct"/>
            <w:noWrap/>
            <w:hideMark/>
          </w:tcPr>
          <w:p w14:paraId="6C41D269" w14:textId="77777777" w:rsidR="0051349D" w:rsidRPr="001010B2" w:rsidRDefault="0051349D" w:rsidP="009718FC">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1010B2">
              <w:rPr>
                <w:rFonts w:ascii="Calibri" w:hAnsi="Calibri" w:cs="Calibri"/>
                <w:color w:val="000000"/>
              </w:rPr>
              <w:t>0.5</w:t>
            </w:r>
          </w:p>
        </w:tc>
        <w:tc>
          <w:tcPr>
            <w:tcW w:w="259" w:type="pct"/>
            <w:noWrap/>
            <w:hideMark/>
          </w:tcPr>
          <w:p w14:paraId="343203BA" w14:textId="77777777" w:rsidR="0051349D" w:rsidRPr="001010B2" w:rsidRDefault="0051349D" w:rsidP="009718FC">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1010B2">
              <w:rPr>
                <w:rFonts w:ascii="Calibri" w:hAnsi="Calibri" w:cs="Calibri"/>
                <w:color w:val="000000"/>
              </w:rPr>
              <w:t>0.3</w:t>
            </w:r>
          </w:p>
        </w:tc>
        <w:tc>
          <w:tcPr>
            <w:tcW w:w="259" w:type="pct"/>
            <w:noWrap/>
            <w:hideMark/>
          </w:tcPr>
          <w:p w14:paraId="7DC5BA87" w14:textId="77777777" w:rsidR="0051349D" w:rsidRPr="001010B2" w:rsidRDefault="0051349D" w:rsidP="009718FC">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1010B2">
              <w:rPr>
                <w:rFonts w:ascii="Calibri" w:hAnsi="Calibri" w:cs="Calibri"/>
                <w:color w:val="000000"/>
              </w:rPr>
              <w:t>0.6</w:t>
            </w:r>
          </w:p>
        </w:tc>
      </w:tr>
      <w:tr w:rsidR="007A22F9" w:rsidRPr="001010B2" w14:paraId="6DF1CDAA" w14:textId="77777777" w:rsidTr="007A22F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9" w:type="pct"/>
            <w:noWrap/>
            <w:hideMark/>
          </w:tcPr>
          <w:p w14:paraId="6408EC64" w14:textId="77777777" w:rsidR="0051349D" w:rsidRPr="001010B2" w:rsidRDefault="0051349D" w:rsidP="009718FC">
            <w:pPr>
              <w:rPr>
                <w:rFonts w:ascii="Calibri" w:hAnsi="Calibri" w:cs="Calibri"/>
                <w:color w:val="000000"/>
              </w:rPr>
            </w:pPr>
            <w:r w:rsidRPr="001010B2">
              <w:rPr>
                <w:rFonts w:ascii="Calibri" w:hAnsi="Calibri" w:cs="Calibri"/>
                <w:color w:val="000000"/>
              </w:rPr>
              <w:t>nq8</w:t>
            </w:r>
          </w:p>
        </w:tc>
        <w:tc>
          <w:tcPr>
            <w:tcW w:w="232" w:type="pct"/>
            <w:noWrap/>
            <w:hideMark/>
          </w:tcPr>
          <w:p w14:paraId="45619A2F" w14:textId="77777777" w:rsidR="0051349D" w:rsidRPr="001010B2" w:rsidRDefault="0051349D" w:rsidP="009718FC">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1010B2">
              <w:rPr>
                <w:rFonts w:ascii="Calibri" w:hAnsi="Calibri" w:cs="Calibri"/>
                <w:color w:val="000000"/>
              </w:rPr>
              <w:t>0.5</w:t>
            </w:r>
          </w:p>
        </w:tc>
        <w:tc>
          <w:tcPr>
            <w:tcW w:w="232" w:type="pct"/>
            <w:noWrap/>
            <w:hideMark/>
          </w:tcPr>
          <w:p w14:paraId="4C64DF74" w14:textId="77777777" w:rsidR="0051349D" w:rsidRPr="001010B2" w:rsidRDefault="0051349D" w:rsidP="009718FC">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1010B2">
              <w:rPr>
                <w:rFonts w:ascii="Calibri" w:hAnsi="Calibri" w:cs="Calibri"/>
                <w:color w:val="000000"/>
              </w:rPr>
              <w:t>0.2</w:t>
            </w:r>
          </w:p>
        </w:tc>
        <w:tc>
          <w:tcPr>
            <w:tcW w:w="232" w:type="pct"/>
            <w:noWrap/>
            <w:hideMark/>
          </w:tcPr>
          <w:p w14:paraId="54DD51F0" w14:textId="77777777" w:rsidR="0051349D" w:rsidRPr="001010B2" w:rsidRDefault="0051349D" w:rsidP="009718FC">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1010B2">
              <w:rPr>
                <w:rFonts w:ascii="Calibri" w:hAnsi="Calibri" w:cs="Calibri"/>
                <w:color w:val="000000"/>
              </w:rPr>
              <w:t>0.2</w:t>
            </w:r>
          </w:p>
        </w:tc>
        <w:tc>
          <w:tcPr>
            <w:tcW w:w="232" w:type="pct"/>
            <w:noWrap/>
            <w:hideMark/>
          </w:tcPr>
          <w:p w14:paraId="499D3423" w14:textId="77777777" w:rsidR="0051349D" w:rsidRPr="001010B2" w:rsidRDefault="0051349D" w:rsidP="009718FC">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1010B2">
              <w:rPr>
                <w:rFonts w:ascii="Calibri" w:hAnsi="Calibri" w:cs="Calibri"/>
                <w:color w:val="000000"/>
              </w:rPr>
              <w:t>0.5</w:t>
            </w:r>
          </w:p>
        </w:tc>
        <w:tc>
          <w:tcPr>
            <w:tcW w:w="233" w:type="pct"/>
            <w:noWrap/>
            <w:hideMark/>
          </w:tcPr>
          <w:p w14:paraId="2EE5F54A" w14:textId="77777777" w:rsidR="0051349D" w:rsidRPr="001010B2" w:rsidRDefault="0051349D" w:rsidP="009718FC">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1010B2">
              <w:rPr>
                <w:rFonts w:ascii="Calibri" w:hAnsi="Calibri" w:cs="Calibri"/>
                <w:color w:val="000000"/>
              </w:rPr>
              <w:t>0.6</w:t>
            </w:r>
          </w:p>
        </w:tc>
        <w:tc>
          <w:tcPr>
            <w:tcW w:w="233" w:type="pct"/>
            <w:noWrap/>
            <w:hideMark/>
          </w:tcPr>
          <w:p w14:paraId="46FFD1CD" w14:textId="77777777" w:rsidR="0051349D" w:rsidRPr="001010B2" w:rsidRDefault="0051349D" w:rsidP="009718FC">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1010B2">
              <w:rPr>
                <w:rFonts w:ascii="Calibri" w:hAnsi="Calibri" w:cs="Calibri"/>
                <w:color w:val="000000"/>
              </w:rPr>
              <w:t>0.4</w:t>
            </w:r>
          </w:p>
        </w:tc>
        <w:tc>
          <w:tcPr>
            <w:tcW w:w="233" w:type="pct"/>
            <w:noWrap/>
            <w:hideMark/>
          </w:tcPr>
          <w:p w14:paraId="5F208EF8" w14:textId="77777777" w:rsidR="0051349D" w:rsidRPr="001010B2" w:rsidRDefault="0051349D" w:rsidP="009718FC">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1010B2">
              <w:rPr>
                <w:rFonts w:ascii="Calibri" w:hAnsi="Calibri" w:cs="Calibri"/>
                <w:color w:val="000000"/>
              </w:rPr>
              <w:t>1.0</w:t>
            </w:r>
          </w:p>
        </w:tc>
        <w:tc>
          <w:tcPr>
            <w:tcW w:w="233" w:type="pct"/>
            <w:noWrap/>
            <w:hideMark/>
          </w:tcPr>
          <w:p w14:paraId="7F19B6B4" w14:textId="77777777" w:rsidR="0051349D" w:rsidRPr="001010B2" w:rsidRDefault="0051349D" w:rsidP="009718FC">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1010B2">
              <w:rPr>
                <w:rFonts w:ascii="Calibri" w:hAnsi="Calibri" w:cs="Calibri"/>
                <w:color w:val="000000"/>
              </w:rPr>
              <w:t>0.5</w:t>
            </w:r>
          </w:p>
        </w:tc>
        <w:tc>
          <w:tcPr>
            <w:tcW w:w="259" w:type="pct"/>
            <w:noWrap/>
            <w:hideMark/>
          </w:tcPr>
          <w:p w14:paraId="188305D6" w14:textId="77777777" w:rsidR="0051349D" w:rsidRPr="001010B2" w:rsidRDefault="0051349D" w:rsidP="009718FC">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1010B2">
              <w:rPr>
                <w:rFonts w:ascii="Calibri" w:hAnsi="Calibri" w:cs="Calibri"/>
                <w:color w:val="000000"/>
              </w:rPr>
              <w:t>0.5</w:t>
            </w:r>
          </w:p>
        </w:tc>
        <w:tc>
          <w:tcPr>
            <w:tcW w:w="259" w:type="pct"/>
            <w:noWrap/>
            <w:hideMark/>
          </w:tcPr>
          <w:p w14:paraId="7583B2B0" w14:textId="77777777" w:rsidR="0051349D" w:rsidRPr="001010B2" w:rsidRDefault="0051349D" w:rsidP="009718FC">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1010B2">
              <w:rPr>
                <w:rFonts w:ascii="Calibri" w:hAnsi="Calibri" w:cs="Calibri"/>
                <w:color w:val="000000"/>
              </w:rPr>
              <w:t>0.4</w:t>
            </w:r>
          </w:p>
        </w:tc>
        <w:tc>
          <w:tcPr>
            <w:tcW w:w="259" w:type="pct"/>
            <w:noWrap/>
            <w:hideMark/>
          </w:tcPr>
          <w:p w14:paraId="586B02DF" w14:textId="77777777" w:rsidR="0051349D" w:rsidRPr="001010B2" w:rsidRDefault="0051349D" w:rsidP="009718FC">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1010B2">
              <w:rPr>
                <w:rFonts w:ascii="Calibri" w:hAnsi="Calibri" w:cs="Calibri"/>
                <w:color w:val="000000"/>
              </w:rPr>
              <w:t>0.6</w:t>
            </w:r>
          </w:p>
        </w:tc>
        <w:tc>
          <w:tcPr>
            <w:tcW w:w="259" w:type="pct"/>
            <w:noWrap/>
            <w:hideMark/>
          </w:tcPr>
          <w:p w14:paraId="1C5A0572" w14:textId="77777777" w:rsidR="0051349D" w:rsidRPr="001010B2" w:rsidRDefault="0051349D" w:rsidP="009718FC">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1010B2">
              <w:rPr>
                <w:rFonts w:ascii="Calibri" w:hAnsi="Calibri" w:cs="Calibri"/>
                <w:color w:val="000000"/>
              </w:rPr>
              <w:t>0.5</w:t>
            </w:r>
          </w:p>
        </w:tc>
        <w:tc>
          <w:tcPr>
            <w:tcW w:w="259" w:type="pct"/>
            <w:noWrap/>
            <w:hideMark/>
          </w:tcPr>
          <w:p w14:paraId="448FB77D" w14:textId="77777777" w:rsidR="0051349D" w:rsidRPr="001010B2" w:rsidRDefault="0051349D" w:rsidP="009718FC">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1010B2">
              <w:rPr>
                <w:rFonts w:ascii="Calibri" w:hAnsi="Calibri" w:cs="Calibri"/>
                <w:color w:val="000000"/>
              </w:rPr>
              <w:t>0.4</w:t>
            </w:r>
          </w:p>
        </w:tc>
        <w:tc>
          <w:tcPr>
            <w:tcW w:w="259" w:type="pct"/>
            <w:noWrap/>
            <w:hideMark/>
          </w:tcPr>
          <w:p w14:paraId="587EFE6A" w14:textId="77777777" w:rsidR="0051349D" w:rsidRPr="001010B2" w:rsidRDefault="0051349D" w:rsidP="009718FC">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1010B2">
              <w:rPr>
                <w:rFonts w:ascii="Calibri" w:hAnsi="Calibri" w:cs="Calibri"/>
                <w:color w:val="000000"/>
              </w:rPr>
              <w:t>0.5</w:t>
            </w:r>
          </w:p>
        </w:tc>
        <w:tc>
          <w:tcPr>
            <w:tcW w:w="259" w:type="pct"/>
            <w:noWrap/>
            <w:hideMark/>
          </w:tcPr>
          <w:p w14:paraId="1AF317B4" w14:textId="77777777" w:rsidR="0051349D" w:rsidRPr="001010B2" w:rsidRDefault="0051349D" w:rsidP="009718FC">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1010B2">
              <w:rPr>
                <w:rFonts w:ascii="Calibri" w:hAnsi="Calibri" w:cs="Calibri"/>
                <w:color w:val="000000"/>
              </w:rPr>
              <w:t>0.5</w:t>
            </w:r>
          </w:p>
        </w:tc>
        <w:tc>
          <w:tcPr>
            <w:tcW w:w="259" w:type="pct"/>
            <w:noWrap/>
            <w:hideMark/>
          </w:tcPr>
          <w:p w14:paraId="7AE11D25" w14:textId="77777777" w:rsidR="0051349D" w:rsidRPr="001010B2" w:rsidRDefault="0051349D" w:rsidP="009718FC">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1010B2">
              <w:rPr>
                <w:rFonts w:ascii="Calibri" w:hAnsi="Calibri" w:cs="Calibri"/>
                <w:color w:val="000000"/>
              </w:rPr>
              <w:t>0.2</w:t>
            </w:r>
          </w:p>
        </w:tc>
        <w:tc>
          <w:tcPr>
            <w:tcW w:w="259" w:type="pct"/>
            <w:noWrap/>
            <w:hideMark/>
          </w:tcPr>
          <w:p w14:paraId="2927FC98" w14:textId="77777777" w:rsidR="0051349D" w:rsidRPr="001010B2" w:rsidRDefault="0051349D" w:rsidP="009718FC">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1010B2">
              <w:rPr>
                <w:rFonts w:ascii="Calibri" w:hAnsi="Calibri" w:cs="Calibri"/>
                <w:color w:val="000000"/>
              </w:rPr>
              <w:t>0.4</w:t>
            </w:r>
          </w:p>
        </w:tc>
        <w:tc>
          <w:tcPr>
            <w:tcW w:w="259" w:type="pct"/>
            <w:noWrap/>
            <w:hideMark/>
          </w:tcPr>
          <w:p w14:paraId="7E121946" w14:textId="77777777" w:rsidR="0051349D" w:rsidRPr="001010B2" w:rsidRDefault="0051349D" w:rsidP="009718FC">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1010B2">
              <w:rPr>
                <w:rFonts w:ascii="Calibri" w:hAnsi="Calibri" w:cs="Calibri"/>
                <w:color w:val="000000"/>
              </w:rPr>
              <w:t>0.2</w:t>
            </w:r>
          </w:p>
        </w:tc>
        <w:tc>
          <w:tcPr>
            <w:tcW w:w="259" w:type="pct"/>
            <w:noWrap/>
            <w:hideMark/>
          </w:tcPr>
          <w:p w14:paraId="17608C44" w14:textId="77777777" w:rsidR="0051349D" w:rsidRPr="001010B2" w:rsidRDefault="0051349D" w:rsidP="009718FC">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1010B2">
              <w:rPr>
                <w:rFonts w:ascii="Calibri" w:hAnsi="Calibri" w:cs="Calibri"/>
                <w:color w:val="000000"/>
              </w:rPr>
              <w:t>0.4</w:t>
            </w:r>
          </w:p>
        </w:tc>
      </w:tr>
      <w:tr w:rsidR="0051349D" w:rsidRPr="001010B2" w14:paraId="079B1F61" w14:textId="77777777" w:rsidTr="007A22F9">
        <w:trPr>
          <w:trHeight w:val="300"/>
        </w:trPr>
        <w:tc>
          <w:tcPr>
            <w:cnfStyle w:val="001000000000" w:firstRow="0" w:lastRow="0" w:firstColumn="1" w:lastColumn="0" w:oddVBand="0" w:evenVBand="0" w:oddHBand="0" w:evenHBand="0" w:firstRowFirstColumn="0" w:firstRowLastColumn="0" w:lastRowFirstColumn="0" w:lastRowLastColumn="0"/>
            <w:tcW w:w="289" w:type="pct"/>
            <w:noWrap/>
            <w:hideMark/>
          </w:tcPr>
          <w:p w14:paraId="706BDF1A" w14:textId="77777777" w:rsidR="0051349D" w:rsidRPr="001010B2" w:rsidRDefault="0051349D" w:rsidP="009718FC">
            <w:pPr>
              <w:rPr>
                <w:rFonts w:ascii="Calibri" w:hAnsi="Calibri" w:cs="Calibri"/>
                <w:color w:val="000000"/>
              </w:rPr>
            </w:pPr>
            <w:r w:rsidRPr="001010B2">
              <w:rPr>
                <w:rFonts w:ascii="Calibri" w:hAnsi="Calibri" w:cs="Calibri"/>
                <w:color w:val="000000"/>
              </w:rPr>
              <w:t>nq9</w:t>
            </w:r>
          </w:p>
        </w:tc>
        <w:tc>
          <w:tcPr>
            <w:tcW w:w="232" w:type="pct"/>
            <w:noWrap/>
            <w:hideMark/>
          </w:tcPr>
          <w:p w14:paraId="755ADB75" w14:textId="77777777" w:rsidR="0051349D" w:rsidRPr="001010B2" w:rsidRDefault="0051349D" w:rsidP="009718FC">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1010B2">
              <w:rPr>
                <w:rFonts w:ascii="Calibri" w:hAnsi="Calibri" w:cs="Calibri"/>
                <w:color w:val="000000"/>
              </w:rPr>
              <w:t>0.5</w:t>
            </w:r>
          </w:p>
        </w:tc>
        <w:tc>
          <w:tcPr>
            <w:tcW w:w="232" w:type="pct"/>
            <w:noWrap/>
            <w:hideMark/>
          </w:tcPr>
          <w:p w14:paraId="39A210D0" w14:textId="77777777" w:rsidR="0051349D" w:rsidRPr="001010B2" w:rsidRDefault="0051349D" w:rsidP="009718FC">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1010B2">
              <w:rPr>
                <w:rFonts w:ascii="Calibri" w:hAnsi="Calibri" w:cs="Calibri"/>
                <w:color w:val="000000"/>
              </w:rPr>
              <w:t>0.4</w:t>
            </w:r>
          </w:p>
        </w:tc>
        <w:tc>
          <w:tcPr>
            <w:tcW w:w="232" w:type="pct"/>
            <w:noWrap/>
            <w:hideMark/>
          </w:tcPr>
          <w:p w14:paraId="196BD867" w14:textId="77777777" w:rsidR="0051349D" w:rsidRPr="001010B2" w:rsidRDefault="0051349D" w:rsidP="009718FC">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1010B2">
              <w:rPr>
                <w:rFonts w:ascii="Calibri" w:hAnsi="Calibri" w:cs="Calibri"/>
                <w:color w:val="000000"/>
              </w:rPr>
              <w:t>0.4</w:t>
            </w:r>
          </w:p>
        </w:tc>
        <w:tc>
          <w:tcPr>
            <w:tcW w:w="232" w:type="pct"/>
            <w:noWrap/>
            <w:hideMark/>
          </w:tcPr>
          <w:p w14:paraId="59599CEA" w14:textId="77777777" w:rsidR="0051349D" w:rsidRPr="001010B2" w:rsidRDefault="0051349D" w:rsidP="009718FC">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1010B2">
              <w:rPr>
                <w:rFonts w:ascii="Calibri" w:hAnsi="Calibri" w:cs="Calibri"/>
                <w:color w:val="000000"/>
              </w:rPr>
              <w:t>0.2</w:t>
            </w:r>
          </w:p>
        </w:tc>
        <w:tc>
          <w:tcPr>
            <w:tcW w:w="233" w:type="pct"/>
            <w:noWrap/>
            <w:hideMark/>
          </w:tcPr>
          <w:p w14:paraId="5DE5B15F" w14:textId="77777777" w:rsidR="0051349D" w:rsidRPr="001010B2" w:rsidRDefault="0051349D" w:rsidP="009718FC">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1010B2">
              <w:rPr>
                <w:rFonts w:ascii="Calibri" w:hAnsi="Calibri" w:cs="Calibri"/>
                <w:color w:val="000000"/>
              </w:rPr>
              <w:t>0.6</w:t>
            </w:r>
          </w:p>
        </w:tc>
        <w:tc>
          <w:tcPr>
            <w:tcW w:w="233" w:type="pct"/>
            <w:noWrap/>
            <w:hideMark/>
          </w:tcPr>
          <w:p w14:paraId="4FD266B9" w14:textId="77777777" w:rsidR="0051349D" w:rsidRPr="001010B2" w:rsidRDefault="0051349D" w:rsidP="009718FC">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1010B2">
              <w:rPr>
                <w:rFonts w:ascii="Calibri" w:hAnsi="Calibri" w:cs="Calibri"/>
                <w:color w:val="000000"/>
              </w:rPr>
              <w:t>0.4</w:t>
            </w:r>
          </w:p>
        </w:tc>
        <w:tc>
          <w:tcPr>
            <w:tcW w:w="233" w:type="pct"/>
            <w:noWrap/>
            <w:hideMark/>
          </w:tcPr>
          <w:p w14:paraId="55BB9F8C" w14:textId="77777777" w:rsidR="0051349D" w:rsidRPr="001010B2" w:rsidRDefault="0051349D" w:rsidP="009718FC">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1010B2">
              <w:rPr>
                <w:rFonts w:ascii="Calibri" w:hAnsi="Calibri" w:cs="Calibri"/>
                <w:color w:val="000000"/>
              </w:rPr>
              <w:t>0.5</w:t>
            </w:r>
          </w:p>
        </w:tc>
        <w:tc>
          <w:tcPr>
            <w:tcW w:w="233" w:type="pct"/>
            <w:noWrap/>
            <w:hideMark/>
          </w:tcPr>
          <w:p w14:paraId="19E49D9F" w14:textId="77777777" w:rsidR="0051349D" w:rsidRPr="001010B2" w:rsidRDefault="0051349D" w:rsidP="009718FC">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1010B2">
              <w:rPr>
                <w:rFonts w:ascii="Calibri" w:hAnsi="Calibri" w:cs="Calibri"/>
                <w:color w:val="000000"/>
              </w:rPr>
              <w:t>1.0</w:t>
            </w:r>
          </w:p>
        </w:tc>
        <w:tc>
          <w:tcPr>
            <w:tcW w:w="259" w:type="pct"/>
            <w:noWrap/>
            <w:hideMark/>
          </w:tcPr>
          <w:p w14:paraId="727F957B" w14:textId="77777777" w:rsidR="0051349D" w:rsidRPr="001010B2" w:rsidRDefault="0051349D" w:rsidP="009718FC">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1010B2">
              <w:rPr>
                <w:rFonts w:ascii="Calibri" w:hAnsi="Calibri" w:cs="Calibri"/>
                <w:color w:val="000000"/>
              </w:rPr>
              <w:t>0.5</w:t>
            </w:r>
          </w:p>
        </w:tc>
        <w:tc>
          <w:tcPr>
            <w:tcW w:w="259" w:type="pct"/>
            <w:noWrap/>
            <w:hideMark/>
          </w:tcPr>
          <w:p w14:paraId="23967CC8" w14:textId="77777777" w:rsidR="0051349D" w:rsidRPr="001010B2" w:rsidRDefault="0051349D" w:rsidP="009718FC">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1010B2">
              <w:rPr>
                <w:rFonts w:ascii="Calibri" w:hAnsi="Calibri" w:cs="Calibri"/>
                <w:color w:val="000000"/>
              </w:rPr>
              <w:t>0.4</w:t>
            </w:r>
          </w:p>
        </w:tc>
        <w:tc>
          <w:tcPr>
            <w:tcW w:w="259" w:type="pct"/>
            <w:noWrap/>
            <w:hideMark/>
          </w:tcPr>
          <w:p w14:paraId="5F3DCA1D" w14:textId="77777777" w:rsidR="0051349D" w:rsidRPr="001010B2" w:rsidRDefault="0051349D" w:rsidP="009718FC">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1010B2">
              <w:rPr>
                <w:rFonts w:ascii="Calibri" w:hAnsi="Calibri" w:cs="Calibri"/>
                <w:color w:val="000000"/>
              </w:rPr>
              <w:t>0.7</w:t>
            </w:r>
          </w:p>
        </w:tc>
        <w:tc>
          <w:tcPr>
            <w:tcW w:w="259" w:type="pct"/>
            <w:noWrap/>
            <w:hideMark/>
          </w:tcPr>
          <w:p w14:paraId="607FA2FC" w14:textId="77777777" w:rsidR="0051349D" w:rsidRPr="001010B2" w:rsidRDefault="0051349D" w:rsidP="009718FC">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1010B2">
              <w:rPr>
                <w:rFonts w:ascii="Calibri" w:hAnsi="Calibri" w:cs="Calibri"/>
                <w:color w:val="000000"/>
              </w:rPr>
              <w:t>0.3</w:t>
            </w:r>
          </w:p>
        </w:tc>
        <w:tc>
          <w:tcPr>
            <w:tcW w:w="259" w:type="pct"/>
            <w:noWrap/>
            <w:hideMark/>
          </w:tcPr>
          <w:p w14:paraId="1B9C7F55" w14:textId="77777777" w:rsidR="0051349D" w:rsidRPr="001010B2" w:rsidRDefault="0051349D" w:rsidP="009718FC">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1010B2">
              <w:rPr>
                <w:rFonts w:ascii="Calibri" w:hAnsi="Calibri" w:cs="Calibri"/>
                <w:color w:val="000000"/>
              </w:rPr>
              <w:t>0.1</w:t>
            </w:r>
          </w:p>
        </w:tc>
        <w:tc>
          <w:tcPr>
            <w:tcW w:w="259" w:type="pct"/>
            <w:noWrap/>
            <w:hideMark/>
          </w:tcPr>
          <w:p w14:paraId="5DCD94ED" w14:textId="77777777" w:rsidR="0051349D" w:rsidRPr="001010B2" w:rsidRDefault="0051349D" w:rsidP="009718FC">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1010B2">
              <w:rPr>
                <w:rFonts w:ascii="Calibri" w:hAnsi="Calibri" w:cs="Calibri"/>
                <w:color w:val="000000"/>
              </w:rPr>
              <w:t>0.5</w:t>
            </w:r>
          </w:p>
        </w:tc>
        <w:tc>
          <w:tcPr>
            <w:tcW w:w="259" w:type="pct"/>
            <w:noWrap/>
            <w:hideMark/>
          </w:tcPr>
          <w:p w14:paraId="32D73904" w14:textId="77777777" w:rsidR="0051349D" w:rsidRPr="001010B2" w:rsidRDefault="0051349D" w:rsidP="009718FC">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1010B2">
              <w:rPr>
                <w:rFonts w:ascii="Calibri" w:hAnsi="Calibri" w:cs="Calibri"/>
                <w:color w:val="000000"/>
              </w:rPr>
              <w:t>0.6</w:t>
            </w:r>
          </w:p>
        </w:tc>
        <w:tc>
          <w:tcPr>
            <w:tcW w:w="259" w:type="pct"/>
            <w:noWrap/>
            <w:hideMark/>
          </w:tcPr>
          <w:p w14:paraId="05B31E08" w14:textId="77777777" w:rsidR="0051349D" w:rsidRPr="001010B2" w:rsidRDefault="0051349D" w:rsidP="009718FC">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1010B2">
              <w:rPr>
                <w:rFonts w:ascii="Calibri" w:hAnsi="Calibri" w:cs="Calibri"/>
                <w:color w:val="000000"/>
              </w:rPr>
              <w:t>0.3</w:t>
            </w:r>
          </w:p>
        </w:tc>
        <w:tc>
          <w:tcPr>
            <w:tcW w:w="259" w:type="pct"/>
            <w:noWrap/>
            <w:hideMark/>
          </w:tcPr>
          <w:p w14:paraId="4393C8A3" w14:textId="77777777" w:rsidR="0051349D" w:rsidRPr="001010B2" w:rsidRDefault="0051349D" w:rsidP="009718FC">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1010B2">
              <w:rPr>
                <w:rFonts w:ascii="Calibri" w:hAnsi="Calibri" w:cs="Calibri"/>
                <w:color w:val="000000"/>
              </w:rPr>
              <w:t>0.6</w:t>
            </w:r>
          </w:p>
        </w:tc>
        <w:tc>
          <w:tcPr>
            <w:tcW w:w="259" w:type="pct"/>
            <w:noWrap/>
            <w:hideMark/>
          </w:tcPr>
          <w:p w14:paraId="1784E3BE" w14:textId="77777777" w:rsidR="0051349D" w:rsidRPr="001010B2" w:rsidRDefault="0051349D" w:rsidP="009718FC">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1010B2">
              <w:rPr>
                <w:rFonts w:ascii="Calibri" w:hAnsi="Calibri" w:cs="Calibri"/>
                <w:color w:val="000000"/>
              </w:rPr>
              <w:t>0.3</w:t>
            </w:r>
          </w:p>
        </w:tc>
        <w:tc>
          <w:tcPr>
            <w:tcW w:w="259" w:type="pct"/>
            <w:noWrap/>
            <w:hideMark/>
          </w:tcPr>
          <w:p w14:paraId="6021B149" w14:textId="77777777" w:rsidR="0051349D" w:rsidRPr="001010B2" w:rsidRDefault="0051349D" w:rsidP="009718FC">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1010B2">
              <w:rPr>
                <w:rFonts w:ascii="Calibri" w:hAnsi="Calibri" w:cs="Calibri"/>
                <w:color w:val="000000"/>
              </w:rPr>
              <w:t>0.4</w:t>
            </w:r>
          </w:p>
        </w:tc>
      </w:tr>
      <w:tr w:rsidR="007A22F9" w:rsidRPr="001010B2" w14:paraId="230A779C" w14:textId="77777777" w:rsidTr="007A22F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9" w:type="pct"/>
            <w:noWrap/>
            <w:hideMark/>
          </w:tcPr>
          <w:p w14:paraId="650F8841" w14:textId="77777777" w:rsidR="0051349D" w:rsidRPr="001010B2" w:rsidRDefault="0051349D" w:rsidP="009718FC">
            <w:pPr>
              <w:rPr>
                <w:rFonts w:ascii="Calibri" w:hAnsi="Calibri" w:cs="Calibri"/>
                <w:color w:val="000000"/>
              </w:rPr>
            </w:pPr>
            <w:r w:rsidRPr="001010B2">
              <w:rPr>
                <w:rFonts w:ascii="Calibri" w:hAnsi="Calibri" w:cs="Calibri"/>
                <w:color w:val="000000"/>
              </w:rPr>
              <w:t>nq10</w:t>
            </w:r>
          </w:p>
        </w:tc>
        <w:tc>
          <w:tcPr>
            <w:tcW w:w="232" w:type="pct"/>
            <w:noWrap/>
            <w:hideMark/>
          </w:tcPr>
          <w:p w14:paraId="1FEB1269" w14:textId="77777777" w:rsidR="0051349D" w:rsidRPr="001010B2" w:rsidRDefault="0051349D" w:rsidP="009718FC">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1010B2">
              <w:rPr>
                <w:rFonts w:ascii="Calibri" w:hAnsi="Calibri" w:cs="Calibri"/>
                <w:color w:val="000000"/>
              </w:rPr>
              <w:t>0.6</w:t>
            </w:r>
          </w:p>
        </w:tc>
        <w:tc>
          <w:tcPr>
            <w:tcW w:w="232" w:type="pct"/>
            <w:noWrap/>
            <w:hideMark/>
          </w:tcPr>
          <w:p w14:paraId="182E1619" w14:textId="77777777" w:rsidR="0051349D" w:rsidRPr="001010B2" w:rsidRDefault="0051349D" w:rsidP="009718FC">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1010B2">
              <w:rPr>
                <w:rFonts w:ascii="Calibri" w:hAnsi="Calibri" w:cs="Calibri"/>
                <w:color w:val="000000"/>
              </w:rPr>
              <w:t>0.5</w:t>
            </w:r>
          </w:p>
        </w:tc>
        <w:tc>
          <w:tcPr>
            <w:tcW w:w="232" w:type="pct"/>
            <w:noWrap/>
            <w:hideMark/>
          </w:tcPr>
          <w:p w14:paraId="3B12694A" w14:textId="77777777" w:rsidR="0051349D" w:rsidRPr="001010B2" w:rsidRDefault="0051349D" w:rsidP="009718FC">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1010B2">
              <w:rPr>
                <w:rFonts w:ascii="Calibri" w:hAnsi="Calibri" w:cs="Calibri"/>
                <w:color w:val="000000"/>
              </w:rPr>
              <w:t>0.4</w:t>
            </w:r>
          </w:p>
        </w:tc>
        <w:tc>
          <w:tcPr>
            <w:tcW w:w="232" w:type="pct"/>
            <w:noWrap/>
            <w:hideMark/>
          </w:tcPr>
          <w:p w14:paraId="4C5E1C2A" w14:textId="77777777" w:rsidR="0051349D" w:rsidRPr="001010B2" w:rsidRDefault="0051349D" w:rsidP="009718FC">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1010B2">
              <w:rPr>
                <w:rFonts w:ascii="Calibri" w:hAnsi="Calibri" w:cs="Calibri"/>
                <w:color w:val="000000"/>
              </w:rPr>
              <w:t>0.6</w:t>
            </w:r>
          </w:p>
        </w:tc>
        <w:tc>
          <w:tcPr>
            <w:tcW w:w="233" w:type="pct"/>
            <w:noWrap/>
            <w:hideMark/>
          </w:tcPr>
          <w:p w14:paraId="516B60C2" w14:textId="77777777" w:rsidR="0051349D" w:rsidRPr="001010B2" w:rsidRDefault="0051349D" w:rsidP="009718FC">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1010B2">
              <w:rPr>
                <w:rFonts w:ascii="Calibri" w:hAnsi="Calibri" w:cs="Calibri"/>
                <w:color w:val="000000"/>
              </w:rPr>
              <w:t>0.6</w:t>
            </w:r>
          </w:p>
        </w:tc>
        <w:tc>
          <w:tcPr>
            <w:tcW w:w="233" w:type="pct"/>
            <w:noWrap/>
            <w:hideMark/>
          </w:tcPr>
          <w:p w14:paraId="1F6BC2BA" w14:textId="77777777" w:rsidR="0051349D" w:rsidRPr="001010B2" w:rsidRDefault="0051349D" w:rsidP="009718FC">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1010B2">
              <w:rPr>
                <w:rFonts w:ascii="Calibri" w:hAnsi="Calibri" w:cs="Calibri"/>
                <w:color w:val="000000"/>
              </w:rPr>
              <w:t>0.6</w:t>
            </w:r>
          </w:p>
        </w:tc>
        <w:tc>
          <w:tcPr>
            <w:tcW w:w="233" w:type="pct"/>
            <w:noWrap/>
            <w:hideMark/>
          </w:tcPr>
          <w:p w14:paraId="041A21A8" w14:textId="77777777" w:rsidR="0051349D" w:rsidRPr="001010B2" w:rsidRDefault="0051349D" w:rsidP="009718FC">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1010B2">
              <w:rPr>
                <w:rFonts w:ascii="Calibri" w:hAnsi="Calibri" w:cs="Calibri"/>
                <w:color w:val="000000"/>
              </w:rPr>
              <w:t>0.5</w:t>
            </w:r>
          </w:p>
        </w:tc>
        <w:tc>
          <w:tcPr>
            <w:tcW w:w="233" w:type="pct"/>
            <w:noWrap/>
            <w:hideMark/>
          </w:tcPr>
          <w:p w14:paraId="7989D377" w14:textId="77777777" w:rsidR="0051349D" w:rsidRPr="001010B2" w:rsidRDefault="0051349D" w:rsidP="009718FC">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1010B2">
              <w:rPr>
                <w:rFonts w:ascii="Calibri" w:hAnsi="Calibri" w:cs="Calibri"/>
                <w:color w:val="000000"/>
              </w:rPr>
              <w:t>0.5</w:t>
            </w:r>
          </w:p>
        </w:tc>
        <w:tc>
          <w:tcPr>
            <w:tcW w:w="259" w:type="pct"/>
            <w:noWrap/>
            <w:hideMark/>
          </w:tcPr>
          <w:p w14:paraId="3782673B" w14:textId="77777777" w:rsidR="0051349D" w:rsidRPr="001010B2" w:rsidRDefault="0051349D" w:rsidP="009718FC">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1010B2">
              <w:rPr>
                <w:rFonts w:ascii="Calibri" w:hAnsi="Calibri" w:cs="Calibri"/>
                <w:color w:val="000000"/>
              </w:rPr>
              <w:t>1.0</w:t>
            </w:r>
          </w:p>
        </w:tc>
        <w:tc>
          <w:tcPr>
            <w:tcW w:w="259" w:type="pct"/>
            <w:noWrap/>
            <w:hideMark/>
          </w:tcPr>
          <w:p w14:paraId="20BF0499" w14:textId="77777777" w:rsidR="0051349D" w:rsidRPr="001010B2" w:rsidRDefault="0051349D" w:rsidP="009718FC">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1010B2">
              <w:rPr>
                <w:rFonts w:ascii="Calibri" w:hAnsi="Calibri" w:cs="Calibri"/>
                <w:color w:val="000000"/>
              </w:rPr>
              <w:t>0.6</w:t>
            </w:r>
          </w:p>
        </w:tc>
        <w:tc>
          <w:tcPr>
            <w:tcW w:w="259" w:type="pct"/>
            <w:noWrap/>
            <w:hideMark/>
          </w:tcPr>
          <w:p w14:paraId="5B2023F8" w14:textId="77777777" w:rsidR="0051349D" w:rsidRPr="001010B2" w:rsidRDefault="0051349D" w:rsidP="009718FC">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1010B2">
              <w:rPr>
                <w:rFonts w:ascii="Calibri" w:hAnsi="Calibri" w:cs="Calibri"/>
                <w:color w:val="000000"/>
              </w:rPr>
              <w:t>0.8</w:t>
            </w:r>
          </w:p>
        </w:tc>
        <w:tc>
          <w:tcPr>
            <w:tcW w:w="259" w:type="pct"/>
            <w:noWrap/>
            <w:hideMark/>
          </w:tcPr>
          <w:p w14:paraId="7B10B862" w14:textId="77777777" w:rsidR="0051349D" w:rsidRPr="001010B2" w:rsidRDefault="0051349D" w:rsidP="009718FC">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1010B2">
              <w:rPr>
                <w:rFonts w:ascii="Calibri" w:hAnsi="Calibri" w:cs="Calibri"/>
                <w:color w:val="000000"/>
              </w:rPr>
              <w:t>0.6</w:t>
            </w:r>
          </w:p>
        </w:tc>
        <w:tc>
          <w:tcPr>
            <w:tcW w:w="259" w:type="pct"/>
            <w:noWrap/>
            <w:hideMark/>
          </w:tcPr>
          <w:p w14:paraId="4B7E78E5" w14:textId="77777777" w:rsidR="0051349D" w:rsidRPr="001010B2" w:rsidRDefault="0051349D" w:rsidP="009718FC">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1010B2">
              <w:rPr>
                <w:rFonts w:ascii="Calibri" w:hAnsi="Calibri" w:cs="Calibri"/>
                <w:color w:val="000000"/>
              </w:rPr>
              <w:t>0.6</w:t>
            </w:r>
          </w:p>
        </w:tc>
        <w:tc>
          <w:tcPr>
            <w:tcW w:w="259" w:type="pct"/>
            <w:noWrap/>
            <w:hideMark/>
          </w:tcPr>
          <w:p w14:paraId="4DF0B53E" w14:textId="77777777" w:rsidR="0051349D" w:rsidRPr="001010B2" w:rsidRDefault="0051349D" w:rsidP="009718FC">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1010B2">
              <w:rPr>
                <w:rFonts w:ascii="Calibri" w:hAnsi="Calibri" w:cs="Calibri"/>
                <w:color w:val="000000"/>
              </w:rPr>
              <w:t>0.7</w:t>
            </w:r>
          </w:p>
        </w:tc>
        <w:tc>
          <w:tcPr>
            <w:tcW w:w="259" w:type="pct"/>
            <w:noWrap/>
            <w:hideMark/>
          </w:tcPr>
          <w:p w14:paraId="2665F360" w14:textId="77777777" w:rsidR="0051349D" w:rsidRPr="001010B2" w:rsidRDefault="0051349D" w:rsidP="009718FC">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1010B2">
              <w:rPr>
                <w:rFonts w:ascii="Calibri" w:hAnsi="Calibri" w:cs="Calibri"/>
                <w:color w:val="000000"/>
              </w:rPr>
              <w:t>0.7</w:t>
            </w:r>
          </w:p>
        </w:tc>
        <w:tc>
          <w:tcPr>
            <w:tcW w:w="259" w:type="pct"/>
            <w:noWrap/>
            <w:hideMark/>
          </w:tcPr>
          <w:p w14:paraId="30367A46" w14:textId="77777777" w:rsidR="0051349D" w:rsidRPr="001010B2" w:rsidRDefault="0051349D" w:rsidP="009718FC">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1010B2">
              <w:rPr>
                <w:rFonts w:ascii="Calibri" w:hAnsi="Calibri" w:cs="Calibri"/>
                <w:color w:val="000000"/>
              </w:rPr>
              <w:t>0.5</w:t>
            </w:r>
          </w:p>
        </w:tc>
        <w:tc>
          <w:tcPr>
            <w:tcW w:w="259" w:type="pct"/>
            <w:noWrap/>
            <w:hideMark/>
          </w:tcPr>
          <w:p w14:paraId="34FDA573" w14:textId="77777777" w:rsidR="0051349D" w:rsidRPr="001010B2" w:rsidRDefault="0051349D" w:rsidP="009718FC">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1010B2">
              <w:rPr>
                <w:rFonts w:ascii="Calibri" w:hAnsi="Calibri" w:cs="Calibri"/>
                <w:color w:val="000000"/>
              </w:rPr>
              <w:t>0.5</w:t>
            </w:r>
          </w:p>
        </w:tc>
        <w:tc>
          <w:tcPr>
            <w:tcW w:w="259" w:type="pct"/>
            <w:noWrap/>
            <w:hideMark/>
          </w:tcPr>
          <w:p w14:paraId="01C0F457" w14:textId="77777777" w:rsidR="0051349D" w:rsidRPr="001010B2" w:rsidRDefault="0051349D" w:rsidP="009718FC">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1010B2">
              <w:rPr>
                <w:rFonts w:ascii="Calibri" w:hAnsi="Calibri" w:cs="Calibri"/>
                <w:color w:val="000000"/>
              </w:rPr>
              <w:t>0.4</w:t>
            </w:r>
          </w:p>
        </w:tc>
        <w:tc>
          <w:tcPr>
            <w:tcW w:w="259" w:type="pct"/>
            <w:noWrap/>
            <w:hideMark/>
          </w:tcPr>
          <w:p w14:paraId="626A4CA0" w14:textId="77777777" w:rsidR="0051349D" w:rsidRPr="001010B2" w:rsidRDefault="0051349D" w:rsidP="009718FC">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1010B2">
              <w:rPr>
                <w:rFonts w:ascii="Calibri" w:hAnsi="Calibri" w:cs="Calibri"/>
                <w:color w:val="000000"/>
              </w:rPr>
              <w:t>0.6</w:t>
            </w:r>
          </w:p>
        </w:tc>
      </w:tr>
      <w:tr w:rsidR="0051349D" w:rsidRPr="001010B2" w14:paraId="4C9D1CDA" w14:textId="77777777" w:rsidTr="007A22F9">
        <w:trPr>
          <w:trHeight w:val="300"/>
        </w:trPr>
        <w:tc>
          <w:tcPr>
            <w:cnfStyle w:val="001000000000" w:firstRow="0" w:lastRow="0" w:firstColumn="1" w:lastColumn="0" w:oddVBand="0" w:evenVBand="0" w:oddHBand="0" w:evenHBand="0" w:firstRowFirstColumn="0" w:firstRowLastColumn="0" w:lastRowFirstColumn="0" w:lastRowLastColumn="0"/>
            <w:tcW w:w="289" w:type="pct"/>
            <w:noWrap/>
            <w:hideMark/>
          </w:tcPr>
          <w:p w14:paraId="639B7236" w14:textId="77777777" w:rsidR="0051349D" w:rsidRPr="001010B2" w:rsidRDefault="0051349D" w:rsidP="009718FC">
            <w:pPr>
              <w:rPr>
                <w:rFonts w:ascii="Calibri" w:hAnsi="Calibri" w:cs="Calibri"/>
                <w:color w:val="000000"/>
              </w:rPr>
            </w:pPr>
            <w:r w:rsidRPr="001010B2">
              <w:rPr>
                <w:rFonts w:ascii="Calibri" w:hAnsi="Calibri" w:cs="Calibri"/>
                <w:color w:val="000000"/>
              </w:rPr>
              <w:t>nq11</w:t>
            </w:r>
          </w:p>
        </w:tc>
        <w:tc>
          <w:tcPr>
            <w:tcW w:w="232" w:type="pct"/>
            <w:noWrap/>
            <w:hideMark/>
          </w:tcPr>
          <w:p w14:paraId="5D7979F3" w14:textId="77777777" w:rsidR="0051349D" w:rsidRPr="001010B2" w:rsidRDefault="0051349D" w:rsidP="009718FC">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1010B2">
              <w:rPr>
                <w:rFonts w:ascii="Calibri" w:hAnsi="Calibri" w:cs="Calibri"/>
                <w:color w:val="000000"/>
              </w:rPr>
              <w:t>0.5</w:t>
            </w:r>
          </w:p>
        </w:tc>
        <w:tc>
          <w:tcPr>
            <w:tcW w:w="232" w:type="pct"/>
            <w:noWrap/>
            <w:hideMark/>
          </w:tcPr>
          <w:p w14:paraId="1848548B" w14:textId="77777777" w:rsidR="0051349D" w:rsidRPr="001010B2" w:rsidRDefault="0051349D" w:rsidP="009718FC">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1010B2">
              <w:rPr>
                <w:rFonts w:ascii="Calibri" w:hAnsi="Calibri" w:cs="Calibri"/>
                <w:color w:val="000000"/>
              </w:rPr>
              <w:t>0.4</w:t>
            </w:r>
          </w:p>
        </w:tc>
        <w:tc>
          <w:tcPr>
            <w:tcW w:w="232" w:type="pct"/>
            <w:noWrap/>
            <w:hideMark/>
          </w:tcPr>
          <w:p w14:paraId="29E0163D" w14:textId="77777777" w:rsidR="0051349D" w:rsidRPr="001010B2" w:rsidRDefault="0051349D" w:rsidP="009718FC">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1010B2">
              <w:rPr>
                <w:rFonts w:ascii="Calibri" w:hAnsi="Calibri" w:cs="Calibri"/>
                <w:color w:val="000000"/>
              </w:rPr>
              <w:t>0.3</w:t>
            </w:r>
          </w:p>
        </w:tc>
        <w:tc>
          <w:tcPr>
            <w:tcW w:w="232" w:type="pct"/>
            <w:noWrap/>
            <w:hideMark/>
          </w:tcPr>
          <w:p w14:paraId="14C1EF6A" w14:textId="77777777" w:rsidR="0051349D" w:rsidRPr="001010B2" w:rsidRDefault="0051349D" w:rsidP="009718FC">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1010B2">
              <w:rPr>
                <w:rFonts w:ascii="Calibri" w:hAnsi="Calibri" w:cs="Calibri"/>
                <w:color w:val="000000"/>
              </w:rPr>
              <w:t>0.5</w:t>
            </w:r>
          </w:p>
        </w:tc>
        <w:tc>
          <w:tcPr>
            <w:tcW w:w="233" w:type="pct"/>
            <w:noWrap/>
            <w:hideMark/>
          </w:tcPr>
          <w:p w14:paraId="6F0A7365" w14:textId="77777777" w:rsidR="0051349D" w:rsidRPr="001010B2" w:rsidRDefault="0051349D" w:rsidP="009718FC">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1010B2">
              <w:rPr>
                <w:rFonts w:ascii="Calibri" w:hAnsi="Calibri" w:cs="Calibri"/>
                <w:color w:val="000000"/>
              </w:rPr>
              <w:t>0.3</w:t>
            </w:r>
          </w:p>
        </w:tc>
        <w:tc>
          <w:tcPr>
            <w:tcW w:w="233" w:type="pct"/>
            <w:noWrap/>
            <w:hideMark/>
          </w:tcPr>
          <w:p w14:paraId="7EF9EB3D" w14:textId="77777777" w:rsidR="0051349D" w:rsidRPr="001010B2" w:rsidRDefault="0051349D" w:rsidP="009718FC">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1010B2">
              <w:rPr>
                <w:rFonts w:ascii="Calibri" w:hAnsi="Calibri" w:cs="Calibri"/>
                <w:color w:val="000000"/>
              </w:rPr>
              <w:t>0.5</w:t>
            </w:r>
          </w:p>
        </w:tc>
        <w:tc>
          <w:tcPr>
            <w:tcW w:w="233" w:type="pct"/>
            <w:noWrap/>
            <w:hideMark/>
          </w:tcPr>
          <w:p w14:paraId="54C2859C" w14:textId="77777777" w:rsidR="0051349D" w:rsidRPr="001010B2" w:rsidRDefault="0051349D" w:rsidP="009718FC">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1010B2">
              <w:rPr>
                <w:rFonts w:ascii="Calibri" w:hAnsi="Calibri" w:cs="Calibri"/>
                <w:color w:val="000000"/>
              </w:rPr>
              <w:t>0.4</w:t>
            </w:r>
          </w:p>
        </w:tc>
        <w:tc>
          <w:tcPr>
            <w:tcW w:w="233" w:type="pct"/>
            <w:noWrap/>
            <w:hideMark/>
          </w:tcPr>
          <w:p w14:paraId="458C94A7" w14:textId="77777777" w:rsidR="0051349D" w:rsidRPr="001010B2" w:rsidRDefault="0051349D" w:rsidP="009718FC">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1010B2">
              <w:rPr>
                <w:rFonts w:ascii="Calibri" w:hAnsi="Calibri" w:cs="Calibri"/>
                <w:color w:val="000000"/>
              </w:rPr>
              <w:t>0.4</w:t>
            </w:r>
          </w:p>
        </w:tc>
        <w:tc>
          <w:tcPr>
            <w:tcW w:w="259" w:type="pct"/>
            <w:noWrap/>
            <w:hideMark/>
          </w:tcPr>
          <w:p w14:paraId="3D2FA27C" w14:textId="77777777" w:rsidR="0051349D" w:rsidRPr="001010B2" w:rsidRDefault="0051349D" w:rsidP="009718FC">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1010B2">
              <w:rPr>
                <w:rFonts w:ascii="Calibri" w:hAnsi="Calibri" w:cs="Calibri"/>
                <w:color w:val="000000"/>
              </w:rPr>
              <w:t>0.6</w:t>
            </w:r>
          </w:p>
        </w:tc>
        <w:tc>
          <w:tcPr>
            <w:tcW w:w="259" w:type="pct"/>
            <w:noWrap/>
            <w:hideMark/>
          </w:tcPr>
          <w:p w14:paraId="67794463" w14:textId="77777777" w:rsidR="0051349D" w:rsidRPr="001010B2" w:rsidRDefault="0051349D" w:rsidP="009718FC">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1010B2">
              <w:rPr>
                <w:rFonts w:ascii="Calibri" w:hAnsi="Calibri" w:cs="Calibri"/>
                <w:color w:val="000000"/>
              </w:rPr>
              <w:t>1.0</w:t>
            </w:r>
          </w:p>
        </w:tc>
        <w:tc>
          <w:tcPr>
            <w:tcW w:w="259" w:type="pct"/>
            <w:noWrap/>
            <w:hideMark/>
          </w:tcPr>
          <w:p w14:paraId="324185E6" w14:textId="77777777" w:rsidR="0051349D" w:rsidRPr="001010B2" w:rsidRDefault="0051349D" w:rsidP="009718FC">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1010B2">
              <w:rPr>
                <w:rFonts w:ascii="Calibri" w:hAnsi="Calibri" w:cs="Calibri"/>
                <w:color w:val="000000"/>
              </w:rPr>
              <w:t>0.6</w:t>
            </w:r>
          </w:p>
        </w:tc>
        <w:tc>
          <w:tcPr>
            <w:tcW w:w="259" w:type="pct"/>
            <w:noWrap/>
            <w:hideMark/>
          </w:tcPr>
          <w:p w14:paraId="16BA8CAB" w14:textId="77777777" w:rsidR="0051349D" w:rsidRPr="001010B2" w:rsidRDefault="0051349D" w:rsidP="009718FC">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1010B2">
              <w:rPr>
                <w:rFonts w:ascii="Calibri" w:hAnsi="Calibri" w:cs="Calibri"/>
                <w:color w:val="000000"/>
              </w:rPr>
              <w:t>0.4</w:t>
            </w:r>
          </w:p>
        </w:tc>
        <w:tc>
          <w:tcPr>
            <w:tcW w:w="259" w:type="pct"/>
            <w:noWrap/>
            <w:hideMark/>
          </w:tcPr>
          <w:p w14:paraId="0DB333DF" w14:textId="77777777" w:rsidR="0051349D" w:rsidRPr="001010B2" w:rsidRDefault="0051349D" w:rsidP="009718FC">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1010B2">
              <w:rPr>
                <w:rFonts w:ascii="Calibri" w:hAnsi="Calibri" w:cs="Calibri"/>
                <w:color w:val="000000"/>
              </w:rPr>
              <w:t>0.5</w:t>
            </w:r>
          </w:p>
        </w:tc>
        <w:tc>
          <w:tcPr>
            <w:tcW w:w="259" w:type="pct"/>
            <w:noWrap/>
            <w:hideMark/>
          </w:tcPr>
          <w:p w14:paraId="2ED9AAE2" w14:textId="77777777" w:rsidR="0051349D" w:rsidRPr="001010B2" w:rsidRDefault="0051349D" w:rsidP="009718FC">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1010B2">
              <w:rPr>
                <w:rFonts w:ascii="Calibri" w:hAnsi="Calibri" w:cs="Calibri"/>
                <w:color w:val="000000"/>
              </w:rPr>
              <w:t>0.5</w:t>
            </w:r>
          </w:p>
        </w:tc>
        <w:tc>
          <w:tcPr>
            <w:tcW w:w="259" w:type="pct"/>
            <w:noWrap/>
            <w:hideMark/>
          </w:tcPr>
          <w:p w14:paraId="6F7D74C5" w14:textId="77777777" w:rsidR="0051349D" w:rsidRPr="001010B2" w:rsidRDefault="0051349D" w:rsidP="009718FC">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1010B2">
              <w:rPr>
                <w:rFonts w:ascii="Calibri" w:hAnsi="Calibri" w:cs="Calibri"/>
                <w:color w:val="000000"/>
              </w:rPr>
              <w:t>0.7</w:t>
            </w:r>
          </w:p>
        </w:tc>
        <w:tc>
          <w:tcPr>
            <w:tcW w:w="259" w:type="pct"/>
            <w:noWrap/>
            <w:hideMark/>
          </w:tcPr>
          <w:p w14:paraId="3AF58D26" w14:textId="77777777" w:rsidR="0051349D" w:rsidRPr="001010B2" w:rsidRDefault="0051349D" w:rsidP="009718FC">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1010B2">
              <w:rPr>
                <w:rFonts w:ascii="Calibri" w:hAnsi="Calibri" w:cs="Calibri"/>
                <w:color w:val="000000"/>
              </w:rPr>
              <w:t>0.5</w:t>
            </w:r>
          </w:p>
        </w:tc>
        <w:tc>
          <w:tcPr>
            <w:tcW w:w="259" w:type="pct"/>
            <w:noWrap/>
            <w:hideMark/>
          </w:tcPr>
          <w:p w14:paraId="7934ADB6" w14:textId="77777777" w:rsidR="0051349D" w:rsidRPr="001010B2" w:rsidRDefault="0051349D" w:rsidP="009718FC">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1010B2">
              <w:rPr>
                <w:rFonts w:ascii="Calibri" w:hAnsi="Calibri" w:cs="Calibri"/>
                <w:color w:val="000000"/>
              </w:rPr>
              <w:t>0.5</w:t>
            </w:r>
          </w:p>
        </w:tc>
        <w:tc>
          <w:tcPr>
            <w:tcW w:w="259" w:type="pct"/>
            <w:noWrap/>
            <w:hideMark/>
          </w:tcPr>
          <w:p w14:paraId="74F9272F" w14:textId="77777777" w:rsidR="0051349D" w:rsidRPr="001010B2" w:rsidRDefault="0051349D" w:rsidP="009718FC">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1010B2">
              <w:rPr>
                <w:rFonts w:ascii="Calibri" w:hAnsi="Calibri" w:cs="Calibri"/>
                <w:color w:val="000000"/>
              </w:rPr>
              <w:t>0.3</w:t>
            </w:r>
          </w:p>
        </w:tc>
        <w:tc>
          <w:tcPr>
            <w:tcW w:w="259" w:type="pct"/>
            <w:noWrap/>
            <w:hideMark/>
          </w:tcPr>
          <w:p w14:paraId="156130E2" w14:textId="77777777" w:rsidR="0051349D" w:rsidRPr="001010B2" w:rsidRDefault="0051349D" w:rsidP="009718FC">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1010B2">
              <w:rPr>
                <w:rFonts w:ascii="Calibri" w:hAnsi="Calibri" w:cs="Calibri"/>
                <w:color w:val="000000"/>
              </w:rPr>
              <w:t>0.6</w:t>
            </w:r>
          </w:p>
        </w:tc>
      </w:tr>
      <w:tr w:rsidR="007A22F9" w:rsidRPr="001010B2" w14:paraId="662D1035" w14:textId="77777777" w:rsidTr="007A22F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9" w:type="pct"/>
            <w:noWrap/>
            <w:hideMark/>
          </w:tcPr>
          <w:p w14:paraId="4268AD5D" w14:textId="77777777" w:rsidR="0051349D" w:rsidRPr="001010B2" w:rsidRDefault="0051349D" w:rsidP="009718FC">
            <w:pPr>
              <w:rPr>
                <w:rFonts w:ascii="Calibri" w:hAnsi="Calibri" w:cs="Calibri"/>
                <w:color w:val="000000"/>
              </w:rPr>
            </w:pPr>
            <w:r w:rsidRPr="001010B2">
              <w:rPr>
                <w:rFonts w:ascii="Calibri" w:hAnsi="Calibri" w:cs="Calibri"/>
                <w:color w:val="000000"/>
              </w:rPr>
              <w:t>nq12</w:t>
            </w:r>
          </w:p>
        </w:tc>
        <w:tc>
          <w:tcPr>
            <w:tcW w:w="232" w:type="pct"/>
            <w:noWrap/>
            <w:hideMark/>
          </w:tcPr>
          <w:p w14:paraId="44CF9E47" w14:textId="77777777" w:rsidR="0051349D" w:rsidRPr="001010B2" w:rsidRDefault="0051349D" w:rsidP="009718FC">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1010B2">
              <w:rPr>
                <w:rFonts w:ascii="Calibri" w:hAnsi="Calibri" w:cs="Calibri"/>
                <w:color w:val="000000"/>
              </w:rPr>
              <w:t>0.6</w:t>
            </w:r>
          </w:p>
        </w:tc>
        <w:tc>
          <w:tcPr>
            <w:tcW w:w="232" w:type="pct"/>
            <w:noWrap/>
            <w:hideMark/>
          </w:tcPr>
          <w:p w14:paraId="6BF7ED4C" w14:textId="77777777" w:rsidR="0051349D" w:rsidRPr="001010B2" w:rsidRDefault="0051349D" w:rsidP="009718FC">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1010B2">
              <w:rPr>
                <w:rFonts w:ascii="Calibri" w:hAnsi="Calibri" w:cs="Calibri"/>
                <w:color w:val="000000"/>
              </w:rPr>
              <w:t>0.5</w:t>
            </w:r>
          </w:p>
        </w:tc>
        <w:tc>
          <w:tcPr>
            <w:tcW w:w="232" w:type="pct"/>
            <w:noWrap/>
            <w:hideMark/>
          </w:tcPr>
          <w:p w14:paraId="21575ED8" w14:textId="77777777" w:rsidR="0051349D" w:rsidRPr="001010B2" w:rsidRDefault="0051349D" w:rsidP="009718FC">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1010B2">
              <w:rPr>
                <w:rFonts w:ascii="Calibri" w:hAnsi="Calibri" w:cs="Calibri"/>
                <w:color w:val="000000"/>
              </w:rPr>
              <w:t>0.4</w:t>
            </w:r>
          </w:p>
        </w:tc>
        <w:tc>
          <w:tcPr>
            <w:tcW w:w="232" w:type="pct"/>
            <w:noWrap/>
            <w:hideMark/>
          </w:tcPr>
          <w:p w14:paraId="2FDE3D0A" w14:textId="77777777" w:rsidR="0051349D" w:rsidRPr="001010B2" w:rsidRDefault="0051349D" w:rsidP="009718FC">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1010B2">
              <w:rPr>
                <w:rFonts w:ascii="Calibri" w:hAnsi="Calibri" w:cs="Calibri"/>
                <w:color w:val="000000"/>
              </w:rPr>
              <w:t>0.6</w:t>
            </w:r>
          </w:p>
        </w:tc>
        <w:tc>
          <w:tcPr>
            <w:tcW w:w="233" w:type="pct"/>
            <w:noWrap/>
            <w:hideMark/>
          </w:tcPr>
          <w:p w14:paraId="7BD887CA" w14:textId="77777777" w:rsidR="0051349D" w:rsidRPr="001010B2" w:rsidRDefault="0051349D" w:rsidP="009718FC">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1010B2">
              <w:rPr>
                <w:rFonts w:ascii="Calibri" w:hAnsi="Calibri" w:cs="Calibri"/>
                <w:color w:val="000000"/>
              </w:rPr>
              <w:t>0.9</w:t>
            </w:r>
          </w:p>
        </w:tc>
        <w:tc>
          <w:tcPr>
            <w:tcW w:w="233" w:type="pct"/>
            <w:noWrap/>
            <w:hideMark/>
          </w:tcPr>
          <w:p w14:paraId="3CDE4472" w14:textId="77777777" w:rsidR="0051349D" w:rsidRPr="001010B2" w:rsidRDefault="0051349D" w:rsidP="009718FC">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1010B2">
              <w:rPr>
                <w:rFonts w:ascii="Calibri" w:hAnsi="Calibri" w:cs="Calibri"/>
                <w:color w:val="000000"/>
              </w:rPr>
              <w:t>0.5</w:t>
            </w:r>
          </w:p>
        </w:tc>
        <w:tc>
          <w:tcPr>
            <w:tcW w:w="233" w:type="pct"/>
            <w:noWrap/>
            <w:hideMark/>
          </w:tcPr>
          <w:p w14:paraId="35F4B131" w14:textId="77777777" w:rsidR="0051349D" w:rsidRPr="001010B2" w:rsidRDefault="0051349D" w:rsidP="009718FC">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1010B2">
              <w:rPr>
                <w:rFonts w:ascii="Calibri" w:hAnsi="Calibri" w:cs="Calibri"/>
                <w:color w:val="000000"/>
              </w:rPr>
              <w:t>0.6</w:t>
            </w:r>
          </w:p>
        </w:tc>
        <w:tc>
          <w:tcPr>
            <w:tcW w:w="233" w:type="pct"/>
            <w:noWrap/>
            <w:hideMark/>
          </w:tcPr>
          <w:p w14:paraId="073E6E3C" w14:textId="77777777" w:rsidR="0051349D" w:rsidRPr="001010B2" w:rsidRDefault="0051349D" w:rsidP="009718FC">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1010B2">
              <w:rPr>
                <w:rFonts w:ascii="Calibri" w:hAnsi="Calibri" w:cs="Calibri"/>
                <w:color w:val="000000"/>
              </w:rPr>
              <w:t>0.7</w:t>
            </w:r>
          </w:p>
        </w:tc>
        <w:tc>
          <w:tcPr>
            <w:tcW w:w="259" w:type="pct"/>
            <w:noWrap/>
            <w:hideMark/>
          </w:tcPr>
          <w:p w14:paraId="0117A794" w14:textId="77777777" w:rsidR="0051349D" w:rsidRPr="001010B2" w:rsidRDefault="0051349D" w:rsidP="009718FC">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1010B2">
              <w:rPr>
                <w:rFonts w:ascii="Calibri" w:hAnsi="Calibri" w:cs="Calibri"/>
                <w:color w:val="000000"/>
              </w:rPr>
              <w:t>0.8</w:t>
            </w:r>
          </w:p>
        </w:tc>
        <w:tc>
          <w:tcPr>
            <w:tcW w:w="259" w:type="pct"/>
            <w:noWrap/>
            <w:hideMark/>
          </w:tcPr>
          <w:p w14:paraId="03847997" w14:textId="77777777" w:rsidR="0051349D" w:rsidRPr="001010B2" w:rsidRDefault="0051349D" w:rsidP="009718FC">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1010B2">
              <w:rPr>
                <w:rFonts w:ascii="Calibri" w:hAnsi="Calibri" w:cs="Calibri"/>
                <w:color w:val="000000"/>
              </w:rPr>
              <w:t>0.6</w:t>
            </w:r>
          </w:p>
        </w:tc>
        <w:tc>
          <w:tcPr>
            <w:tcW w:w="259" w:type="pct"/>
            <w:noWrap/>
            <w:hideMark/>
          </w:tcPr>
          <w:p w14:paraId="0C393867" w14:textId="77777777" w:rsidR="0051349D" w:rsidRPr="001010B2" w:rsidRDefault="0051349D" w:rsidP="009718FC">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1010B2">
              <w:rPr>
                <w:rFonts w:ascii="Calibri" w:hAnsi="Calibri" w:cs="Calibri"/>
                <w:color w:val="000000"/>
              </w:rPr>
              <w:t>1.0</w:t>
            </w:r>
          </w:p>
        </w:tc>
        <w:tc>
          <w:tcPr>
            <w:tcW w:w="259" w:type="pct"/>
            <w:noWrap/>
            <w:hideMark/>
          </w:tcPr>
          <w:p w14:paraId="0A357C47" w14:textId="77777777" w:rsidR="0051349D" w:rsidRPr="001010B2" w:rsidRDefault="0051349D" w:rsidP="009718FC">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1010B2">
              <w:rPr>
                <w:rFonts w:ascii="Calibri" w:hAnsi="Calibri" w:cs="Calibri"/>
                <w:color w:val="000000"/>
              </w:rPr>
              <w:t>0.7</w:t>
            </w:r>
          </w:p>
        </w:tc>
        <w:tc>
          <w:tcPr>
            <w:tcW w:w="259" w:type="pct"/>
            <w:noWrap/>
            <w:hideMark/>
          </w:tcPr>
          <w:p w14:paraId="40ED747C" w14:textId="77777777" w:rsidR="0051349D" w:rsidRPr="001010B2" w:rsidRDefault="0051349D" w:rsidP="009718FC">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1010B2">
              <w:rPr>
                <w:rFonts w:ascii="Calibri" w:hAnsi="Calibri" w:cs="Calibri"/>
                <w:color w:val="000000"/>
              </w:rPr>
              <w:t>0.4</w:t>
            </w:r>
          </w:p>
        </w:tc>
        <w:tc>
          <w:tcPr>
            <w:tcW w:w="259" w:type="pct"/>
            <w:noWrap/>
            <w:hideMark/>
          </w:tcPr>
          <w:p w14:paraId="709A8A06" w14:textId="77777777" w:rsidR="0051349D" w:rsidRPr="001010B2" w:rsidRDefault="0051349D" w:rsidP="009718FC">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1010B2">
              <w:rPr>
                <w:rFonts w:ascii="Calibri" w:hAnsi="Calibri" w:cs="Calibri"/>
                <w:color w:val="000000"/>
              </w:rPr>
              <w:t>0.7</w:t>
            </w:r>
          </w:p>
        </w:tc>
        <w:tc>
          <w:tcPr>
            <w:tcW w:w="259" w:type="pct"/>
            <w:noWrap/>
            <w:hideMark/>
          </w:tcPr>
          <w:p w14:paraId="73ADF772" w14:textId="77777777" w:rsidR="0051349D" w:rsidRPr="001010B2" w:rsidRDefault="0051349D" w:rsidP="009718FC">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1010B2">
              <w:rPr>
                <w:rFonts w:ascii="Calibri" w:hAnsi="Calibri" w:cs="Calibri"/>
                <w:color w:val="000000"/>
              </w:rPr>
              <w:t>0.6</w:t>
            </w:r>
          </w:p>
        </w:tc>
        <w:tc>
          <w:tcPr>
            <w:tcW w:w="259" w:type="pct"/>
            <w:noWrap/>
            <w:hideMark/>
          </w:tcPr>
          <w:p w14:paraId="73FAC693" w14:textId="77777777" w:rsidR="0051349D" w:rsidRPr="001010B2" w:rsidRDefault="0051349D" w:rsidP="009718FC">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1010B2">
              <w:rPr>
                <w:rFonts w:ascii="Calibri" w:hAnsi="Calibri" w:cs="Calibri"/>
                <w:color w:val="000000"/>
              </w:rPr>
              <w:t>0.5</w:t>
            </w:r>
          </w:p>
        </w:tc>
        <w:tc>
          <w:tcPr>
            <w:tcW w:w="259" w:type="pct"/>
            <w:noWrap/>
            <w:hideMark/>
          </w:tcPr>
          <w:p w14:paraId="76A0E079" w14:textId="77777777" w:rsidR="0051349D" w:rsidRPr="001010B2" w:rsidRDefault="0051349D" w:rsidP="009718FC">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1010B2">
              <w:rPr>
                <w:rFonts w:ascii="Calibri" w:hAnsi="Calibri" w:cs="Calibri"/>
                <w:color w:val="000000"/>
              </w:rPr>
              <w:t>0.6</w:t>
            </w:r>
          </w:p>
        </w:tc>
        <w:tc>
          <w:tcPr>
            <w:tcW w:w="259" w:type="pct"/>
            <w:noWrap/>
            <w:hideMark/>
          </w:tcPr>
          <w:p w14:paraId="14D07187" w14:textId="77777777" w:rsidR="0051349D" w:rsidRPr="001010B2" w:rsidRDefault="0051349D" w:rsidP="009718FC">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1010B2">
              <w:rPr>
                <w:rFonts w:ascii="Calibri" w:hAnsi="Calibri" w:cs="Calibri"/>
                <w:color w:val="000000"/>
              </w:rPr>
              <w:t>0.4</w:t>
            </w:r>
          </w:p>
        </w:tc>
        <w:tc>
          <w:tcPr>
            <w:tcW w:w="259" w:type="pct"/>
            <w:noWrap/>
            <w:hideMark/>
          </w:tcPr>
          <w:p w14:paraId="1BA00D5B" w14:textId="77777777" w:rsidR="0051349D" w:rsidRPr="001010B2" w:rsidRDefault="0051349D" w:rsidP="009718FC">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1010B2">
              <w:rPr>
                <w:rFonts w:ascii="Calibri" w:hAnsi="Calibri" w:cs="Calibri"/>
                <w:color w:val="000000"/>
              </w:rPr>
              <w:t>0.7</w:t>
            </w:r>
          </w:p>
        </w:tc>
      </w:tr>
      <w:tr w:rsidR="0051349D" w:rsidRPr="001010B2" w14:paraId="39B53846" w14:textId="77777777" w:rsidTr="007A22F9">
        <w:trPr>
          <w:trHeight w:val="300"/>
        </w:trPr>
        <w:tc>
          <w:tcPr>
            <w:cnfStyle w:val="001000000000" w:firstRow="0" w:lastRow="0" w:firstColumn="1" w:lastColumn="0" w:oddVBand="0" w:evenVBand="0" w:oddHBand="0" w:evenHBand="0" w:firstRowFirstColumn="0" w:firstRowLastColumn="0" w:lastRowFirstColumn="0" w:lastRowLastColumn="0"/>
            <w:tcW w:w="289" w:type="pct"/>
            <w:noWrap/>
            <w:hideMark/>
          </w:tcPr>
          <w:p w14:paraId="69D3AB46" w14:textId="77777777" w:rsidR="0051349D" w:rsidRPr="001010B2" w:rsidRDefault="0051349D" w:rsidP="009718FC">
            <w:pPr>
              <w:rPr>
                <w:rFonts w:ascii="Calibri" w:hAnsi="Calibri" w:cs="Calibri"/>
                <w:color w:val="000000"/>
              </w:rPr>
            </w:pPr>
            <w:r w:rsidRPr="001010B2">
              <w:rPr>
                <w:rFonts w:ascii="Calibri" w:hAnsi="Calibri" w:cs="Calibri"/>
                <w:color w:val="000000"/>
              </w:rPr>
              <w:t>nq13</w:t>
            </w:r>
          </w:p>
        </w:tc>
        <w:tc>
          <w:tcPr>
            <w:tcW w:w="232" w:type="pct"/>
            <w:noWrap/>
            <w:hideMark/>
          </w:tcPr>
          <w:p w14:paraId="785E9D74" w14:textId="77777777" w:rsidR="0051349D" w:rsidRPr="001010B2" w:rsidRDefault="0051349D" w:rsidP="009718FC">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1010B2">
              <w:rPr>
                <w:rFonts w:ascii="Calibri" w:hAnsi="Calibri" w:cs="Calibri"/>
                <w:color w:val="000000"/>
              </w:rPr>
              <w:t>0.6</w:t>
            </w:r>
          </w:p>
        </w:tc>
        <w:tc>
          <w:tcPr>
            <w:tcW w:w="232" w:type="pct"/>
            <w:noWrap/>
            <w:hideMark/>
          </w:tcPr>
          <w:p w14:paraId="60CB6319" w14:textId="77777777" w:rsidR="0051349D" w:rsidRPr="001010B2" w:rsidRDefault="0051349D" w:rsidP="009718FC">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1010B2">
              <w:rPr>
                <w:rFonts w:ascii="Calibri" w:hAnsi="Calibri" w:cs="Calibri"/>
                <w:color w:val="000000"/>
              </w:rPr>
              <w:t>0.4</w:t>
            </w:r>
          </w:p>
        </w:tc>
        <w:tc>
          <w:tcPr>
            <w:tcW w:w="232" w:type="pct"/>
            <w:noWrap/>
            <w:hideMark/>
          </w:tcPr>
          <w:p w14:paraId="75A5AEF0" w14:textId="77777777" w:rsidR="0051349D" w:rsidRPr="001010B2" w:rsidRDefault="0051349D" w:rsidP="009718FC">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1010B2">
              <w:rPr>
                <w:rFonts w:ascii="Calibri" w:hAnsi="Calibri" w:cs="Calibri"/>
                <w:color w:val="000000"/>
              </w:rPr>
              <w:t>0.4</w:t>
            </w:r>
          </w:p>
        </w:tc>
        <w:tc>
          <w:tcPr>
            <w:tcW w:w="232" w:type="pct"/>
            <w:noWrap/>
            <w:hideMark/>
          </w:tcPr>
          <w:p w14:paraId="70352CDD" w14:textId="77777777" w:rsidR="0051349D" w:rsidRPr="001010B2" w:rsidRDefault="0051349D" w:rsidP="009718FC">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1010B2">
              <w:rPr>
                <w:rFonts w:ascii="Calibri" w:hAnsi="Calibri" w:cs="Calibri"/>
                <w:color w:val="000000"/>
              </w:rPr>
              <w:t>0.4</w:t>
            </w:r>
          </w:p>
        </w:tc>
        <w:tc>
          <w:tcPr>
            <w:tcW w:w="233" w:type="pct"/>
            <w:noWrap/>
            <w:hideMark/>
          </w:tcPr>
          <w:p w14:paraId="430707E8" w14:textId="77777777" w:rsidR="0051349D" w:rsidRPr="001010B2" w:rsidRDefault="0051349D" w:rsidP="009718FC">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1010B2">
              <w:rPr>
                <w:rFonts w:ascii="Calibri" w:hAnsi="Calibri" w:cs="Calibri"/>
                <w:color w:val="000000"/>
              </w:rPr>
              <w:t>0.7</w:t>
            </w:r>
          </w:p>
        </w:tc>
        <w:tc>
          <w:tcPr>
            <w:tcW w:w="233" w:type="pct"/>
            <w:noWrap/>
            <w:hideMark/>
          </w:tcPr>
          <w:p w14:paraId="7FC71F3A" w14:textId="77777777" w:rsidR="0051349D" w:rsidRPr="001010B2" w:rsidRDefault="0051349D" w:rsidP="009718FC">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1010B2">
              <w:rPr>
                <w:rFonts w:ascii="Calibri" w:hAnsi="Calibri" w:cs="Calibri"/>
                <w:color w:val="000000"/>
              </w:rPr>
              <w:t>0.3</w:t>
            </w:r>
          </w:p>
        </w:tc>
        <w:tc>
          <w:tcPr>
            <w:tcW w:w="233" w:type="pct"/>
            <w:noWrap/>
            <w:hideMark/>
          </w:tcPr>
          <w:p w14:paraId="1505ED02" w14:textId="77777777" w:rsidR="0051349D" w:rsidRPr="001010B2" w:rsidRDefault="0051349D" w:rsidP="009718FC">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1010B2">
              <w:rPr>
                <w:rFonts w:ascii="Calibri" w:hAnsi="Calibri" w:cs="Calibri"/>
                <w:color w:val="000000"/>
              </w:rPr>
              <w:t>0.5</w:t>
            </w:r>
          </w:p>
        </w:tc>
        <w:tc>
          <w:tcPr>
            <w:tcW w:w="233" w:type="pct"/>
            <w:noWrap/>
            <w:hideMark/>
          </w:tcPr>
          <w:p w14:paraId="1F621FCC" w14:textId="77777777" w:rsidR="0051349D" w:rsidRPr="001010B2" w:rsidRDefault="0051349D" w:rsidP="009718FC">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1010B2">
              <w:rPr>
                <w:rFonts w:ascii="Calibri" w:hAnsi="Calibri" w:cs="Calibri"/>
                <w:color w:val="000000"/>
              </w:rPr>
              <w:t>0.3</w:t>
            </w:r>
          </w:p>
        </w:tc>
        <w:tc>
          <w:tcPr>
            <w:tcW w:w="259" w:type="pct"/>
            <w:noWrap/>
            <w:hideMark/>
          </w:tcPr>
          <w:p w14:paraId="126AA62F" w14:textId="77777777" w:rsidR="0051349D" w:rsidRPr="001010B2" w:rsidRDefault="0051349D" w:rsidP="009718FC">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1010B2">
              <w:rPr>
                <w:rFonts w:ascii="Calibri" w:hAnsi="Calibri" w:cs="Calibri"/>
                <w:color w:val="000000"/>
              </w:rPr>
              <w:t>0.6</w:t>
            </w:r>
          </w:p>
        </w:tc>
        <w:tc>
          <w:tcPr>
            <w:tcW w:w="259" w:type="pct"/>
            <w:noWrap/>
            <w:hideMark/>
          </w:tcPr>
          <w:p w14:paraId="20762115" w14:textId="77777777" w:rsidR="0051349D" w:rsidRPr="001010B2" w:rsidRDefault="0051349D" w:rsidP="009718FC">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1010B2">
              <w:rPr>
                <w:rFonts w:ascii="Calibri" w:hAnsi="Calibri" w:cs="Calibri"/>
                <w:color w:val="000000"/>
              </w:rPr>
              <w:t>0.4</w:t>
            </w:r>
          </w:p>
        </w:tc>
        <w:tc>
          <w:tcPr>
            <w:tcW w:w="259" w:type="pct"/>
            <w:noWrap/>
            <w:hideMark/>
          </w:tcPr>
          <w:p w14:paraId="6EDFEB75" w14:textId="77777777" w:rsidR="0051349D" w:rsidRPr="001010B2" w:rsidRDefault="0051349D" w:rsidP="009718FC">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1010B2">
              <w:rPr>
                <w:rFonts w:ascii="Calibri" w:hAnsi="Calibri" w:cs="Calibri"/>
                <w:color w:val="000000"/>
              </w:rPr>
              <w:t>0.7</w:t>
            </w:r>
          </w:p>
        </w:tc>
        <w:tc>
          <w:tcPr>
            <w:tcW w:w="259" w:type="pct"/>
            <w:noWrap/>
            <w:hideMark/>
          </w:tcPr>
          <w:p w14:paraId="1F58D6A0" w14:textId="77777777" w:rsidR="0051349D" w:rsidRPr="001010B2" w:rsidRDefault="0051349D" w:rsidP="009718FC">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1010B2">
              <w:rPr>
                <w:rFonts w:ascii="Calibri" w:hAnsi="Calibri" w:cs="Calibri"/>
                <w:color w:val="000000"/>
              </w:rPr>
              <w:t>1.0</w:t>
            </w:r>
          </w:p>
        </w:tc>
        <w:tc>
          <w:tcPr>
            <w:tcW w:w="259" w:type="pct"/>
            <w:noWrap/>
            <w:hideMark/>
          </w:tcPr>
          <w:p w14:paraId="2E2E79FD" w14:textId="77777777" w:rsidR="0051349D" w:rsidRPr="001010B2" w:rsidRDefault="0051349D" w:rsidP="009718FC">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1010B2">
              <w:rPr>
                <w:rFonts w:ascii="Calibri" w:hAnsi="Calibri" w:cs="Calibri"/>
                <w:color w:val="000000"/>
              </w:rPr>
              <w:t>0.4</w:t>
            </w:r>
          </w:p>
        </w:tc>
        <w:tc>
          <w:tcPr>
            <w:tcW w:w="259" w:type="pct"/>
            <w:noWrap/>
            <w:hideMark/>
          </w:tcPr>
          <w:p w14:paraId="480AABC9" w14:textId="77777777" w:rsidR="0051349D" w:rsidRPr="001010B2" w:rsidRDefault="0051349D" w:rsidP="009718FC">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1010B2">
              <w:rPr>
                <w:rFonts w:ascii="Calibri" w:hAnsi="Calibri" w:cs="Calibri"/>
                <w:color w:val="000000"/>
              </w:rPr>
              <w:t>0.6</w:t>
            </w:r>
          </w:p>
        </w:tc>
        <w:tc>
          <w:tcPr>
            <w:tcW w:w="259" w:type="pct"/>
            <w:noWrap/>
            <w:hideMark/>
          </w:tcPr>
          <w:p w14:paraId="5C6D25CB" w14:textId="77777777" w:rsidR="0051349D" w:rsidRPr="001010B2" w:rsidRDefault="0051349D" w:rsidP="009718FC">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1010B2">
              <w:rPr>
                <w:rFonts w:ascii="Calibri" w:hAnsi="Calibri" w:cs="Calibri"/>
                <w:color w:val="000000"/>
              </w:rPr>
              <w:t>0.5</w:t>
            </w:r>
          </w:p>
        </w:tc>
        <w:tc>
          <w:tcPr>
            <w:tcW w:w="259" w:type="pct"/>
            <w:noWrap/>
            <w:hideMark/>
          </w:tcPr>
          <w:p w14:paraId="624FCC8A" w14:textId="77777777" w:rsidR="0051349D" w:rsidRPr="001010B2" w:rsidRDefault="0051349D" w:rsidP="009718FC">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1010B2">
              <w:rPr>
                <w:rFonts w:ascii="Calibri" w:hAnsi="Calibri" w:cs="Calibri"/>
                <w:color w:val="000000"/>
              </w:rPr>
              <w:t>0.6</w:t>
            </w:r>
          </w:p>
        </w:tc>
        <w:tc>
          <w:tcPr>
            <w:tcW w:w="259" w:type="pct"/>
            <w:noWrap/>
            <w:hideMark/>
          </w:tcPr>
          <w:p w14:paraId="2A66A446" w14:textId="77777777" w:rsidR="0051349D" w:rsidRPr="001010B2" w:rsidRDefault="0051349D" w:rsidP="009718FC">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1010B2">
              <w:rPr>
                <w:rFonts w:ascii="Calibri" w:hAnsi="Calibri" w:cs="Calibri"/>
                <w:color w:val="000000"/>
              </w:rPr>
              <w:t>0.4</w:t>
            </w:r>
          </w:p>
        </w:tc>
        <w:tc>
          <w:tcPr>
            <w:tcW w:w="259" w:type="pct"/>
            <w:noWrap/>
            <w:hideMark/>
          </w:tcPr>
          <w:p w14:paraId="3EB8D89D" w14:textId="77777777" w:rsidR="0051349D" w:rsidRPr="001010B2" w:rsidRDefault="0051349D" w:rsidP="009718FC">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1010B2">
              <w:rPr>
                <w:rFonts w:ascii="Calibri" w:hAnsi="Calibri" w:cs="Calibri"/>
                <w:color w:val="000000"/>
              </w:rPr>
              <w:t>0.3</w:t>
            </w:r>
          </w:p>
        </w:tc>
        <w:tc>
          <w:tcPr>
            <w:tcW w:w="259" w:type="pct"/>
            <w:noWrap/>
            <w:hideMark/>
          </w:tcPr>
          <w:p w14:paraId="545AC7F1" w14:textId="77777777" w:rsidR="0051349D" w:rsidRPr="001010B2" w:rsidRDefault="0051349D" w:rsidP="009718FC">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1010B2">
              <w:rPr>
                <w:rFonts w:ascii="Calibri" w:hAnsi="Calibri" w:cs="Calibri"/>
                <w:color w:val="000000"/>
              </w:rPr>
              <w:t>0.6</w:t>
            </w:r>
          </w:p>
        </w:tc>
      </w:tr>
      <w:tr w:rsidR="007A22F9" w:rsidRPr="001010B2" w14:paraId="449F47C1" w14:textId="77777777" w:rsidTr="007A22F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9" w:type="pct"/>
            <w:noWrap/>
            <w:hideMark/>
          </w:tcPr>
          <w:p w14:paraId="783CB975" w14:textId="77777777" w:rsidR="0051349D" w:rsidRPr="001010B2" w:rsidRDefault="0051349D" w:rsidP="009718FC">
            <w:pPr>
              <w:rPr>
                <w:rFonts w:ascii="Calibri" w:hAnsi="Calibri" w:cs="Calibri"/>
                <w:color w:val="000000"/>
              </w:rPr>
            </w:pPr>
            <w:r w:rsidRPr="001010B2">
              <w:rPr>
                <w:rFonts w:ascii="Calibri" w:hAnsi="Calibri" w:cs="Calibri"/>
                <w:color w:val="000000"/>
              </w:rPr>
              <w:t>nq14</w:t>
            </w:r>
          </w:p>
        </w:tc>
        <w:tc>
          <w:tcPr>
            <w:tcW w:w="232" w:type="pct"/>
            <w:noWrap/>
            <w:hideMark/>
          </w:tcPr>
          <w:p w14:paraId="4CA3AA26" w14:textId="77777777" w:rsidR="0051349D" w:rsidRPr="001010B2" w:rsidRDefault="0051349D" w:rsidP="009718FC">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1010B2">
              <w:rPr>
                <w:rFonts w:ascii="Calibri" w:hAnsi="Calibri" w:cs="Calibri"/>
                <w:color w:val="000000"/>
              </w:rPr>
              <w:t>0.4</w:t>
            </w:r>
          </w:p>
        </w:tc>
        <w:tc>
          <w:tcPr>
            <w:tcW w:w="232" w:type="pct"/>
            <w:noWrap/>
            <w:hideMark/>
          </w:tcPr>
          <w:p w14:paraId="3DC35C55" w14:textId="77777777" w:rsidR="0051349D" w:rsidRPr="001010B2" w:rsidRDefault="0051349D" w:rsidP="009718FC">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1010B2">
              <w:rPr>
                <w:rFonts w:ascii="Calibri" w:hAnsi="Calibri" w:cs="Calibri"/>
                <w:color w:val="000000"/>
              </w:rPr>
              <w:t>0.3</w:t>
            </w:r>
          </w:p>
        </w:tc>
        <w:tc>
          <w:tcPr>
            <w:tcW w:w="232" w:type="pct"/>
            <w:noWrap/>
            <w:hideMark/>
          </w:tcPr>
          <w:p w14:paraId="0AB9EB45" w14:textId="77777777" w:rsidR="0051349D" w:rsidRPr="001010B2" w:rsidRDefault="0051349D" w:rsidP="009718FC">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1010B2">
              <w:rPr>
                <w:rFonts w:ascii="Calibri" w:hAnsi="Calibri" w:cs="Calibri"/>
                <w:color w:val="000000"/>
              </w:rPr>
              <w:t>0.2</w:t>
            </w:r>
          </w:p>
        </w:tc>
        <w:tc>
          <w:tcPr>
            <w:tcW w:w="232" w:type="pct"/>
            <w:noWrap/>
            <w:hideMark/>
          </w:tcPr>
          <w:p w14:paraId="198366FF" w14:textId="77777777" w:rsidR="0051349D" w:rsidRPr="001010B2" w:rsidRDefault="0051349D" w:rsidP="009718FC">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1010B2">
              <w:rPr>
                <w:rFonts w:ascii="Calibri" w:hAnsi="Calibri" w:cs="Calibri"/>
                <w:color w:val="000000"/>
              </w:rPr>
              <w:t>0.7</w:t>
            </w:r>
          </w:p>
        </w:tc>
        <w:tc>
          <w:tcPr>
            <w:tcW w:w="233" w:type="pct"/>
            <w:noWrap/>
            <w:hideMark/>
          </w:tcPr>
          <w:p w14:paraId="61130F90" w14:textId="77777777" w:rsidR="0051349D" w:rsidRPr="001010B2" w:rsidRDefault="0051349D" w:rsidP="009718FC">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1010B2">
              <w:rPr>
                <w:rFonts w:ascii="Calibri" w:hAnsi="Calibri" w:cs="Calibri"/>
                <w:color w:val="000000"/>
              </w:rPr>
              <w:t>0.5</w:t>
            </w:r>
          </w:p>
        </w:tc>
        <w:tc>
          <w:tcPr>
            <w:tcW w:w="233" w:type="pct"/>
            <w:noWrap/>
            <w:hideMark/>
          </w:tcPr>
          <w:p w14:paraId="3348F9BB" w14:textId="77777777" w:rsidR="0051349D" w:rsidRPr="001010B2" w:rsidRDefault="0051349D" w:rsidP="009718FC">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1010B2">
              <w:rPr>
                <w:rFonts w:ascii="Calibri" w:hAnsi="Calibri" w:cs="Calibri"/>
                <w:color w:val="000000"/>
              </w:rPr>
              <w:t>0.7</w:t>
            </w:r>
          </w:p>
        </w:tc>
        <w:tc>
          <w:tcPr>
            <w:tcW w:w="233" w:type="pct"/>
            <w:noWrap/>
            <w:hideMark/>
          </w:tcPr>
          <w:p w14:paraId="11A13C6D" w14:textId="77777777" w:rsidR="0051349D" w:rsidRPr="001010B2" w:rsidRDefault="0051349D" w:rsidP="009718FC">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1010B2">
              <w:rPr>
                <w:rFonts w:ascii="Calibri" w:hAnsi="Calibri" w:cs="Calibri"/>
                <w:color w:val="000000"/>
              </w:rPr>
              <w:t>0.4</w:t>
            </w:r>
          </w:p>
        </w:tc>
        <w:tc>
          <w:tcPr>
            <w:tcW w:w="233" w:type="pct"/>
            <w:noWrap/>
            <w:hideMark/>
          </w:tcPr>
          <w:p w14:paraId="7197CBA1" w14:textId="77777777" w:rsidR="0051349D" w:rsidRPr="001010B2" w:rsidRDefault="0051349D" w:rsidP="009718FC">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1010B2">
              <w:rPr>
                <w:rFonts w:ascii="Calibri" w:hAnsi="Calibri" w:cs="Calibri"/>
                <w:color w:val="000000"/>
              </w:rPr>
              <w:t>0.1</w:t>
            </w:r>
          </w:p>
        </w:tc>
        <w:tc>
          <w:tcPr>
            <w:tcW w:w="259" w:type="pct"/>
            <w:noWrap/>
            <w:hideMark/>
          </w:tcPr>
          <w:p w14:paraId="676BDBDE" w14:textId="77777777" w:rsidR="0051349D" w:rsidRPr="001010B2" w:rsidRDefault="0051349D" w:rsidP="009718FC">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1010B2">
              <w:rPr>
                <w:rFonts w:ascii="Calibri" w:hAnsi="Calibri" w:cs="Calibri"/>
                <w:color w:val="000000"/>
              </w:rPr>
              <w:t>0.6</w:t>
            </w:r>
          </w:p>
        </w:tc>
        <w:tc>
          <w:tcPr>
            <w:tcW w:w="259" w:type="pct"/>
            <w:noWrap/>
            <w:hideMark/>
          </w:tcPr>
          <w:p w14:paraId="2FDEC192" w14:textId="77777777" w:rsidR="0051349D" w:rsidRPr="001010B2" w:rsidRDefault="0051349D" w:rsidP="009718FC">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1010B2">
              <w:rPr>
                <w:rFonts w:ascii="Calibri" w:hAnsi="Calibri" w:cs="Calibri"/>
                <w:color w:val="000000"/>
              </w:rPr>
              <w:t>0.5</w:t>
            </w:r>
          </w:p>
        </w:tc>
        <w:tc>
          <w:tcPr>
            <w:tcW w:w="259" w:type="pct"/>
            <w:noWrap/>
            <w:hideMark/>
          </w:tcPr>
          <w:p w14:paraId="0FB4C36D" w14:textId="77777777" w:rsidR="0051349D" w:rsidRPr="001010B2" w:rsidRDefault="0051349D" w:rsidP="009718FC">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1010B2">
              <w:rPr>
                <w:rFonts w:ascii="Calibri" w:hAnsi="Calibri" w:cs="Calibri"/>
                <w:color w:val="000000"/>
              </w:rPr>
              <w:t>0.4</w:t>
            </w:r>
          </w:p>
        </w:tc>
        <w:tc>
          <w:tcPr>
            <w:tcW w:w="259" w:type="pct"/>
            <w:noWrap/>
            <w:hideMark/>
          </w:tcPr>
          <w:p w14:paraId="24B9E7B8" w14:textId="77777777" w:rsidR="0051349D" w:rsidRPr="001010B2" w:rsidRDefault="0051349D" w:rsidP="009718FC">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1010B2">
              <w:rPr>
                <w:rFonts w:ascii="Calibri" w:hAnsi="Calibri" w:cs="Calibri"/>
                <w:color w:val="000000"/>
              </w:rPr>
              <w:t>0.4</w:t>
            </w:r>
          </w:p>
        </w:tc>
        <w:tc>
          <w:tcPr>
            <w:tcW w:w="259" w:type="pct"/>
            <w:noWrap/>
            <w:hideMark/>
          </w:tcPr>
          <w:p w14:paraId="0AFB3D63" w14:textId="77777777" w:rsidR="0051349D" w:rsidRPr="001010B2" w:rsidRDefault="0051349D" w:rsidP="009718FC">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1010B2">
              <w:rPr>
                <w:rFonts w:ascii="Calibri" w:hAnsi="Calibri" w:cs="Calibri"/>
                <w:color w:val="000000"/>
              </w:rPr>
              <w:t>1.0</w:t>
            </w:r>
          </w:p>
        </w:tc>
        <w:tc>
          <w:tcPr>
            <w:tcW w:w="259" w:type="pct"/>
            <w:noWrap/>
            <w:hideMark/>
          </w:tcPr>
          <w:p w14:paraId="636EB3A3" w14:textId="77777777" w:rsidR="0051349D" w:rsidRPr="001010B2" w:rsidRDefault="0051349D" w:rsidP="009718FC">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1010B2">
              <w:rPr>
                <w:rFonts w:ascii="Calibri" w:hAnsi="Calibri" w:cs="Calibri"/>
                <w:color w:val="000000"/>
              </w:rPr>
              <w:t>0.6</w:t>
            </w:r>
          </w:p>
        </w:tc>
        <w:tc>
          <w:tcPr>
            <w:tcW w:w="259" w:type="pct"/>
            <w:noWrap/>
            <w:hideMark/>
          </w:tcPr>
          <w:p w14:paraId="28EE68A8" w14:textId="77777777" w:rsidR="0051349D" w:rsidRPr="001010B2" w:rsidRDefault="0051349D" w:rsidP="009718FC">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1010B2">
              <w:rPr>
                <w:rFonts w:ascii="Calibri" w:hAnsi="Calibri" w:cs="Calibri"/>
                <w:color w:val="000000"/>
              </w:rPr>
              <w:t>0.5</w:t>
            </w:r>
          </w:p>
        </w:tc>
        <w:tc>
          <w:tcPr>
            <w:tcW w:w="259" w:type="pct"/>
            <w:noWrap/>
            <w:hideMark/>
          </w:tcPr>
          <w:p w14:paraId="5D31B2D8" w14:textId="77777777" w:rsidR="0051349D" w:rsidRPr="001010B2" w:rsidRDefault="0051349D" w:rsidP="009718FC">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1010B2">
              <w:rPr>
                <w:rFonts w:ascii="Calibri" w:hAnsi="Calibri" w:cs="Calibri"/>
                <w:color w:val="000000"/>
              </w:rPr>
              <w:t>0.3</w:t>
            </w:r>
          </w:p>
        </w:tc>
        <w:tc>
          <w:tcPr>
            <w:tcW w:w="259" w:type="pct"/>
            <w:noWrap/>
            <w:hideMark/>
          </w:tcPr>
          <w:p w14:paraId="56A7030D" w14:textId="77777777" w:rsidR="0051349D" w:rsidRPr="001010B2" w:rsidRDefault="0051349D" w:rsidP="009718FC">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1010B2">
              <w:rPr>
                <w:rFonts w:ascii="Calibri" w:hAnsi="Calibri" w:cs="Calibri"/>
                <w:color w:val="000000"/>
              </w:rPr>
              <w:t>0.4</w:t>
            </w:r>
          </w:p>
        </w:tc>
        <w:tc>
          <w:tcPr>
            <w:tcW w:w="259" w:type="pct"/>
            <w:noWrap/>
            <w:hideMark/>
          </w:tcPr>
          <w:p w14:paraId="602CE9DB" w14:textId="77777777" w:rsidR="0051349D" w:rsidRPr="001010B2" w:rsidRDefault="0051349D" w:rsidP="009718FC">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1010B2">
              <w:rPr>
                <w:rFonts w:ascii="Calibri" w:hAnsi="Calibri" w:cs="Calibri"/>
                <w:color w:val="000000"/>
              </w:rPr>
              <w:t>0.3</w:t>
            </w:r>
          </w:p>
        </w:tc>
        <w:tc>
          <w:tcPr>
            <w:tcW w:w="259" w:type="pct"/>
            <w:noWrap/>
            <w:hideMark/>
          </w:tcPr>
          <w:p w14:paraId="3614521F" w14:textId="77777777" w:rsidR="0051349D" w:rsidRPr="001010B2" w:rsidRDefault="0051349D" w:rsidP="009718FC">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1010B2">
              <w:rPr>
                <w:rFonts w:ascii="Calibri" w:hAnsi="Calibri" w:cs="Calibri"/>
                <w:color w:val="000000"/>
              </w:rPr>
              <w:t>0.4</w:t>
            </w:r>
          </w:p>
        </w:tc>
      </w:tr>
      <w:tr w:rsidR="0051349D" w:rsidRPr="001010B2" w14:paraId="70D5F347" w14:textId="77777777" w:rsidTr="007A22F9">
        <w:trPr>
          <w:trHeight w:val="300"/>
        </w:trPr>
        <w:tc>
          <w:tcPr>
            <w:cnfStyle w:val="001000000000" w:firstRow="0" w:lastRow="0" w:firstColumn="1" w:lastColumn="0" w:oddVBand="0" w:evenVBand="0" w:oddHBand="0" w:evenHBand="0" w:firstRowFirstColumn="0" w:firstRowLastColumn="0" w:lastRowFirstColumn="0" w:lastRowLastColumn="0"/>
            <w:tcW w:w="289" w:type="pct"/>
            <w:noWrap/>
            <w:hideMark/>
          </w:tcPr>
          <w:p w14:paraId="2D907E72" w14:textId="77777777" w:rsidR="0051349D" w:rsidRPr="001010B2" w:rsidRDefault="0051349D" w:rsidP="009718FC">
            <w:pPr>
              <w:rPr>
                <w:rFonts w:ascii="Calibri" w:hAnsi="Calibri" w:cs="Calibri"/>
                <w:color w:val="000000"/>
              </w:rPr>
            </w:pPr>
            <w:r w:rsidRPr="001010B2">
              <w:rPr>
                <w:rFonts w:ascii="Calibri" w:hAnsi="Calibri" w:cs="Calibri"/>
                <w:color w:val="000000"/>
              </w:rPr>
              <w:t>nq15</w:t>
            </w:r>
          </w:p>
        </w:tc>
        <w:tc>
          <w:tcPr>
            <w:tcW w:w="232" w:type="pct"/>
            <w:noWrap/>
            <w:hideMark/>
          </w:tcPr>
          <w:p w14:paraId="1B4FB242" w14:textId="77777777" w:rsidR="0051349D" w:rsidRPr="001010B2" w:rsidRDefault="0051349D" w:rsidP="009718FC">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1010B2">
              <w:rPr>
                <w:rFonts w:ascii="Calibri" w:hAnsi="Calibri" w:cs="Calibri"/>
                <w:color w:val="000000"/>
              </w:rPr>
              <w:t>0.6</w:t>
            </w:r>
          </w:p>
        </w:tc>
        <w:tc>
          <w:tcPr>
            <w:tcW w:w="232" w:type="pct"/>
            <w:noWrap/>
            <w:hideMark/>
          </w:tcPr>
          <w:p w14:paraId="5B765575" w14:textId="77777777" w:rsidR="0051349D" w:rsidRPr="001010B2" w:rsidRDefault="0051349D" w:rsidP="009718FC">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1010B2">
              <w:rPr>
                <w:rFonts w:ascii="Calibri" w:hAnsi="Calibri" w:cs="Calibri"/>
                <w:color w:val="000000"/>
              </w:rPr>
              <w:t>0.5</w:t>
            </w:r>
          </w:p>
        </w:tc>
        <w:tc>
          <w:tcPr>
            <w:tcW w:w="232" w:type="pct"/>
            <w:noWrap/>
            <w:hideMark/>
          </w:tcPr>
          <w:p w14:paraId="65B94E48" w14:textId="77777777" w:rsidR="0051349D" w:rsidRPr="001010B2" w:rsidRDefault="0051349D" w:rsidP="009718FC">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1010B2">
              <w:rPr>
                <w:rFonts w:ascii="Calibri" w:hAnsi="Calibri" w:cs="Calibri"/>
                <w:color w:val="000000"/>
              </w:rPr>
              <w:t>0.6</w:t>
            </w:r>
          </w:p>
        </w:tc>
        <w:tc>
          <w:tcPr>
            <w:tcW w:w="232" w:type="pct"/>
            <w:noWrap/>
            <w:hideMark/>
          </w:tcPr>
          <w:p w14:paraId="10FD05C3" w14:textId="77777777" w:rsidR="0051349D" w:rsidRPr="001010B2" w:rsidRDefault="0051349D" w:rsidP="009718FC">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1010B2">
              <w:rPr>
                <w:rFonts w:ascii="Calibri" w:hAnsi="Calibri" w:cs="Calibri"/>
                <w:color w:val="000000"/>
              </w:rPr>
              <w:t>0.5</w:t>
            </w:r>
          </w:p>
        </w:tc>
        <w:tc>
          <w:tcPr>
            <w:tcW w:w="233" w:type="pct"/>
            <w:noWrap/>
            <w:hideMark/>
          </w:tcPr>
          <w:p w14:paraId="55D2C901" w14:textId="77777777" w:rsidR="0051349D" w:rsidRPr="001010B2" w:rsidRDefault="0051349D" w:rsidP="009718FC">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1010B2">
              <w:rPr>
                <w:rFonts w:ascii="Calibri" w:hAnsi="Calibri" w:cs="Calibri"/>
                <w:color w:val="000000"/>
              </w:rPr>
              <w:t>0.5</w:t>
            </w:r>
          </w:p>
        </w:tc>
        <w:tc>
          <w:tcPr>
            <w:tcW w:w="233" w:type="pct"/>
            <w:noWrap/>
            <w:hideMark/>
          </w:tcPr>
          <w:p w14:paraId="127609ED" w14:textId="77777777" w:rsidR="0051349D" w:rsidRPr="001010B2" w:rsidRDefault="0051349D" w:rsidP="009718FC">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1010B2">
              <w:rPr>
                <w:rFonts w:ascii="Calibri" w:hAnsi="Calibri" w:cs="Calibri"/>
                <w:color w:val="000000"/>
              </w:rPr>
              <w:t>0.6</w:t>
            </w:r>
          </w:p>
        </w:tc>
        <w:tc>
          <w:tcPr>
            <w:tcW w:w="233" w:type="pct"/>
            <w:noWrap/>
            <w:hideMark/>
          </w:tcPr>
          <w:p w14:paraId="5567856A" w14:textId="77777777" w:rsidR="0051349D" w:rsidRPr="001010B2" w:rsidRDefault="0051349D" w:rsidP="009718FC">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1010B2">
              <w:rPr>
                <w:rFonts w:ascii="Calibri" w:hAnsi="Calibri" w:cs="Calibri"/>
                <w:color w:val="000000"/>
              </w:rPr>
              <w:t>0.5</w:t>
            </w:r>
          </w:p>
        </w:tc>
        <w:tc>
          <w:tcPr>
            <w:tcW w:w="233" w:type="pct"/>
            <w:noWrap/>
            <w:hideMark/>
          </w:tcPr>
          <w:p w14:paraId="7F7615CF" w14:textId="77777777" w:rsidR="0051349D" w:rsidRPr="001010B2" w:rsidRDefault="0051349D" w:rsidP="009718FC">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1010B2">
              <w:rPr>
                <w:rFonts w:ascii="Calibri" w:hAnsi="Calibri" w:cs="Calibri"/>
                <w:color w:val="000000"/>
              </w:rPr>
              <w:t>0.5</w:t>
            </w:r>
          </w:p>
        </w:tc>
        <w:tc>
          <w:tcPr>
            <w:tcW w:w="259" w:type="pct"/>
            <w:noWrap/>
            <w:hideMark/>
          </w:tcPr>
          <w:p w14:paraId="702FB263" w14:textId="77777777" w:rsidR="0051349D" w:rsidRPr="001010B2" w:rsidRDefault="0051349D" w:rsidP="009718FC">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1010B2">
              <w:rPr>
                <w:rFonts w:ascii="Calibri" w:hAnsi="Calibri" w:cs="Calibri"/>
                <w:color w:val="000000"/>
              </w:rPr>
              <w:t>0.7</w:t>
            </w:r>
          </w:p>
        </w:tc>
        <w:tc>
          <w:tcPr>
            <w:tcW w:w="259" w:type="pct"/>
            <w:noWrap/>
            <w:hideMark/>
          </w:tcPr>
          <w:p w14:paraId="70DB7A78" w14:textId="77777777" w:rsidR="0051349D" w:rsidRPr="001010B2" w:rsidRDefault="0051349D" w:rsidP="009718FC">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1010B2">
              <w:rPr>
                <w:rFonts w:ascii="Calibri" w:hAnsi="Calibri" w:cs="Calibri"/>
                <w:color w:val="000000"/>
              </w:rPr>
              <w:t>0.5</w:t>
            </w:r>
          </w:p>
        </w:tc>
        <w:tc>
          <w:tcPr>
            <w:tcW w:w="259" w:type="pct"/>
            <w:noWrap/>
            <w:hideMark/>
          </w:tcPr>
          <w:p w14:paraId="2EF64D33" w14:textId="77777777" w:rsidR="0051349D" w:rsidRPr="001010B2" w:rsidRDefault="0051349D" w:rsidP="009718FC">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1010B2">
              <w:rPr>
                <w:rFonts w:ascii="Calibri" w:hAnsi="Calibri" w:cs="Calibri"/>
                <w:color w:val="000000"/>
              </w:rPr>
              <w:t>0.7</w:t>
            </w:r>
          </w:p>
        </w:tc>
        <w:tc>
          <w:tcPr>
            <w:tcW w:w="259" w:type="pct"/>
            <w:noWrap/>
            <w:hideMark/>
          </w:tcPr>
          <w:p w14:paraId="39FC5DE4" w14:textId="77777777" w:rsidR="0051349D" w:rsidRPr="001010B2" w:rsidRDefault="0051349D" w:rsidP="009718FC">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1010B2">
              <w:rPr>
                <w:rFonts w:ascii="Calibri" w:hAnsi="Calibri" w:cs="Calibri"/>
                <w:color w:val="000000"/>
              </w:rPr>
              <w:t>0.6</w:t>
            </w:r>
          </w:p>
        </w:tc>
        <w:tc>
          <w:tcPr>
            <w:tcW w:w="259" w:type="pct"/>
            <w:noWrap/>
            <w:hideMark/>
          </w:tcPr>
          <w:p w14:paraId="21AACECB" w14:textId="77777777" w:rsidR="0051349D" w:rsidRPr="001010B2" w:rsidRDefault="0051349D" w:rsidP="009718FC">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1010B2">
              <w:rPr>
                <w:rFonts w:ascii="Calibri" w:hAnsi="Calibri" w:cs="Calibri"/>
                <w:color w:val="000000"/>
              </w:rPr>
              <w:t>0.6</w:t>
            </w:r>
          </w:p>
        </w:tc>
        <w:tc>
          <w:tcPr>
            <w:tcW w:w="259" w:type="pct"/>
            <w:noWrap/>
            <w:hideMark/>
          </w:tcPr>
          <w:p w14:paraId="30CC08DB" w14:textId="77777777" w:rsidR="0051349D" w:rsidRPr="001010B2" w:rsidRDefault="0051349D" w:rsidP="009718FC">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1010B2">
              <w:rPr>
                <w:rFonts w:ascii="Calibri" w:hAnsi="Calibri" w:cs="Calibri"/>
                <w:color w:val="000000"/>
              </w:rPr>
              <w:t>1.0</w:t>
            </w:r>
          </w:p>
        </w:tc>
        <w:tc>
          <w:tcPr>
            <w:tcW w:w="259" w:type="pct"/>
            <w:noWrap/>
            <w:hideMark/>
          </w:tcPr>
          <w:p w14:paraId="1E7C7B7F" w14:textId="77777777" w:rsidR="0051349D" w:rsidRPr="001010B2" w:rsidRDefault="0051349D" w:rsidP="009718FC">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1010B2">
              <w:rPr>
                <w:rFonts w:ascii="Calibri" w:hAnsi="Calibri" w:cs="Calibri"/>
                <w:color w:val="000000"/>
              </w:rPr>
              <w:t>0.8</w:t>
            </w:r>
          </w:p>
        </w:tc>
        <w:tc>
          <w:tcPr>
            <w:tcW w:w="259" w:type="pct"/>
            <w:noWrap/>
            <w:hideMark/>
          </w:tcPr>
          <w:p w14:paraId="289A8AFC" w14:textId="77777777" w:rsidR="0051349D" w:rsidRPr="001010B2" w:rsidRDefault="0051349D" w:rsidP="009718FC">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1010B2">
              <w:rPr>
                <w:rFonts w:ascii="Calibri" w:hAnsi="Calibri" w:cs="Calibri"/>
                <w:color w:val="000000"/>
              </w:rPr>
              <w:t>0.5</w:t>
            </w:r>
          </w:p>
        </w:tc>
        <w:tc>
          <w:tcPr>
            <w:tcW w:w="259" w:type="pct"/>
            <w:noWrap/>
            <w:hideMark/>
          </w:tcPr>
          <w:p w14:paraId="4BD2A2D6" w14:textId="77777777" w:rsidR="0051349D" w:rsidRPr="001010B2" w:rsidRDefault="0051349D" w:rsidP="009718FC">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1010B2">
              <w:rPr>
                <w:rFonts w:ascii="Calibri" w:hAnsi="Calibri" w:cs="Calibri"/>
                <w:color w:val="000000"/>
              </w:rPr>
              <w:t>0.5</w:t>
            </w:r>
          </w:p>
        </w:tc>
        <w:tc>
          <w:tcPr>
            <w:tcW w:w="259" w:type="pct"/>
            <w:noWrap/>
            <w:hideMark/>
          </w:tcPr>
          <w:p w14:paraId="6ABDDBE8" w14:textId="77777777" w:rsidR="0051349D" w:rsidRPr="001010B2" w:rsidRDefault="0051349D" w:rsidP="009718FC">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1010B2">
              <w:rPr>
                <w:rFonts w:ascii="Calibri" w:hAnsi="Calibri" w:cs="Calibri"/>
                <w:color w:val="000000"/>
              </w:rPr>
              <w:t>0.3</w:t>
            </w:r>
          </w:p>
        </w:tc>
        <w:tc>
          <w:tcPr>
            <w:tcW w:w="259" w:type="pct"/>
            <w:noWrap/>
            <w:hideMark/>
          </w:tcPr>
          <w:p w14:paraId="10AA5044" w14:textId="77777777" w:rsidR="0051349D" w:rsidRPr="001010B2" w:rsidRDefault="0051349D" w:rsidP="009718FC">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1010B2">
              <w:rPr>
                <w:rFonts w:ascii="Calibri" w:hAnsi="Calibri" w:cs="Calibri"/>
                <w:color w:val="000000"/>
              </w:rPr>
              <w:t>0.5</w:t>
            </w:r>
          </w:p>
        </w:tc>
      </w:tr>
      <w:tr w:rsidR="007A22F9" w:rsidRPr="001010B2" w14:paraId="4A2A4A72" w14:textId="77777777" w:rsidTr="007A22F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9" w:type="pct"/>
            <w:noWrap/>
            <w:hideMark/>
          </w:tcPr>
          <w:p w14:paraId="5AE2DBEF" w14:textId="77777777" w:rsidR="0051349D" w:rsidRPr="001010B2" w:rsidRDefault="0051349D" w:rsidP="009718FC">
            <w:pPr>
              <w:rPr>
                <w:rFonts w:ascii="Calibri" w:hAnsi="Calibri" w:cs="Calibri"/>
                <w:color w:val="000000"/>
              </w:rPr>
            </w:pPr>
            <w:r w:rsidRPr="001010B2">
              <w:rPr>
                <w:rFonts w:ascii="Calibri" w:hAnsi="Calibri" w:cs="Calibri"/>
                <w:color w:val="000000"/>
              </w:rPr>
              <w:t>nq16</w:t>
            </w:r>
          </w:p>
        </w:tc>
        <w:tc>
          <w:tcPr>
            <w:tcW w:w="232" w:type="pct"/>
            <w:noWrap/>
            <w:hideMark/>
          </w:tcPr>
          <w:p w14:paraId="4C1C4474" w14:textId="77777777" w:rsidR="0051349D" w:rsidRPr="001010B2" w:rsidRDefault="0051349D" w:rsidP="009718FC">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1010B2">
              <w:rPr>
                <w:rFonts w:ascii="Calibri" w:hAnsi="Calibri" w:cs="Calibri"/>
                <w:color w:val="000000"/>
              </w:rPr>
              <w:t>0.6</w:t>
            </w:r>
          </w:p>
        </w:tc>
        <w:tc>
          <w:tcPr>
            <w:tcW w:w="232" w:type="pct"/>
            <w:noWrap/>
            <w:hideMark/>
          </w:tcPr>
          <w:p w14:paraId="737AEDCE" w14:textId="77777777" w:rsidR="0051349D" w:rsidRPr="001010B2" w:rsidRDefault="0051349D" w:rsidP="009718FC">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1010B2">
              <w:rPr>
                <w:rFonts w:ascii="Calibri" w:hAnsi="Calibri" w:cs="Calibri"/>
                <w:color w:val="000000"/>
              </w:rPr>
              <w:t>0.6</w:t>
            </w:r>
          </w:p>
        </w:tc>
        <w:tc>
          <w:tcPr>
            <w:tcW w:w="232" w:type="pct"/>
            <w:noWrap/>
            <w:hideMark/>
          </w:tcPr>
          <w:p w14:paraId="4E01E59B" w14:textId="77777777" w:rsidR="0051349D" w:rsidRPr="001010B2" w:rsidRDefault="0051349D" w:rsidP="009718FC">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1010B2">
              <w:rPr>
                <w:rFonts w:ascii="Calibri" w:hAnsi="Calibri" w:cs="Calibri"/>
                <w:color w:val="000000"/>
              </w:rPr>
              <w:t>0.5</w:t>
            </w:r>
          </w:p>
        </w:tc>
        <w:tc>
          <w:tcPr>
            <w:tcW w:w="232" w:type="pct"/>
            <w:noWrap/>
            <w:hideMark/>
          </w:tcPr>
          <w:p w14:paraId="39D24932" w14:textId="77777777" w:rsidR="0051349D" w:rsidRPr="001010B2" w:rsidRDefault="0051349D" w:rsidP="009718FC">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1010B2">
              <w:rPr>
                <w:rFonts w:ascii="Calibri" w:hAnsi="Calibri" w:cs="Calibri"/>
                <w:color w:val="000000"/>
              </w:rPr>
              <w:t>0.3</w:t>
            </w:r>
          </w:p>
        </w:tc>
        <w:tc>
          <w:tcPr>
            <w:tcW w:w="233" w:type="pct"/>
            <w:noWrap/>
            <w:hideMark/>
          </w:tcPr>
          <w:p w14:paraId="534ECD7E" w14:textId="77777777" w:rsidR="0051349D" w:rsidRPr="001010B2" w:rsidRDefault="0051349D" w:rsidP="009718FC">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1010B2">
              <w:rPr>
                <w:rFonts w:ascii="Calibri" w:hAnsi="Calibri" w:cs="Calibri"/>
                <w:color w:val="000000"/>
              </w:rPr>
              <w:t>0.6</w:t>
            </w:r>
          </w:p>
        </w:tc>
        <w:tc>
          <w:tcPr>
            <w:tcW w:w="233" w:type="pct"/>
            <w:noWrap/>
            <w:hideMark/>
          </w:tcPr>
          <w:p w14:paraId="112E3BCF" w14:textId="77777777" w:rsidR="0051349D" w:rsidRPr="001010B2" w:rsidRDefault="0051349D" w:rsidP="009718FC">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1010B2">
              <w:rPr>
                <w:rFonts w:ascii="Calibri" w:hAnsi="Calibri" w:cs="Calibri"/>
                <w:color w:val="000000"/>
              </w:rPr>
              <w:t>0.6</w:t>
            </w:r>
          </w:p>
        </w:tc>
        <w:tc>
          <w:tcPr>
            <w:tcW w:w="233" w:type="pct"/>
            <w:noWrap/>
            <w:hideMark/>
          </w:tcPr>
          <w:p w14:paraId="35B9304B" w14:textId="77777777" w:rsidR="0051349D" w:rsidRPr="001010B2" w:rsidRDefault="0051349D" w:rsidP="009718FC">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1010B2">
              <w:rPr>
                <w:rFonts w:ascii="Calibri" w:hAnsi="Calibri" w:cs="Calibri"/>
                <w:color w:val="000000"/>
              </w:rPr>
              <w:t>0.5</w:t>
            </w:r>
          </w:p>
        </w:tc>
        <w:tc>
          <w:tcPr>
            <w:tcW w:w="233" w:type="pct"/>
            <w:noWrap/>
            <w:hideMark/>
          </w:tcPr>
          <w:p w14:paraId="1C7E7AA6" w14:textId="77777777" w:rsidR="0051349D" w:rsidRPr="001010B2" w:rsidRDefault="0051349D" w:rsidP="009718FC">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1010B2">
              <w:rPr>
                <w:rFonts w:ascii="Calibri" w:hAnsi="Calibri" w:cs="Calibri"/>
                <w:color w:val="000000"/>
              </w:rPr>
              <w:t>0.6</w:t>
            </w:r>
          </w:p>
        </w:tc>
        <w:tc>
          <w:tcPr>
            <w:tcW w:w="259" w:type="pct"/>
            <w:noWrap/>
            <w:hideMark/>
          </w:tcPr>
          <w:p w14:paraId="3B33FE22" w14:textId="77777777" w:rsidR="0051349D" w:rsidRPr="001010B2" w:rsidRDefault="0051349D" w:rsidP="009718FC">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1010B2">
              <w:rPr>
                <w:rFonts w:ascii="Calibri" w:hAnsi="Calibri" w:cs="Calibri"/>
                <w:color w:val="000000"/>
              </w:rPr>
              <w:t>0.7</w:t>
            </w:r>
          </w:p>
        </w:tc>
        <w:tc>
          <w:tcPr>
            <w:tcW w:w="259" w:type="pct"/>
            <w:noWrap/>
            <w:hideMark/>
          </w:tcPr>
          <w:p w14:paraId="54A9314C" w14:textId="77777777" w:rsidR="0051349D" w:rsidRPr="001010B2" w:rsidRDefault="0051349D" w:rsidP="009718FC">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1010B2">
              <w:rPr>
                <w:rFonts w:ascii="Calibri" w:hAnsi="Calibri" w:cs="Calibri"/>
                <w:color w:val="000000"/>
              </w:rPr>
              <w:t>0.7</w:t>
            </w:r>
          </w:p>
        </w:tc>
        <w:tc>
          <w:tcPr>
            <w:tcW w:w="259" w:type="pct"/>
            <w:noWrap/>
            <w:hideMark/>
          </w:tcPr>
          <w:p w14:paraId="79D50D5E" w14:textId="77777777" w:rsidR="0051349D" w:rsidRPr="001010B2" w:rsidRDefault="0051349D" w:rsidP="009718FC">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1010B2">
              <w:rPr>
                <w:rFonts w:ascii="Calibri" w:hAnsi="Calibri" w:cs="Calibri"/>
                <w:color w:val="000000"/>
              </w:rPr>
              <w:t>0.6</w:t>
            </w:r>
          </w:p>
        </w:tc>
        <w:tc>
          <w:tcPr>
            <w:tcW w:w="259" w:type="pct"/>
            <w:noWrap/>
            <w:hideMark/>
          </w:tcPr>
          <w:p w14:paraId="7D6ECA67" w14:textId="77777777" w:rsidR="0051349D" w:rsidRPr="001010B2" w:rsidRDefault="0051349D" w:rsidP="009718FC">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1010B2">
              <w:rPr>
                <w:rFonts w:ascii="Calibri" w:hAnsi="Calibri" w:cs="Calibri"/>
                <w:color w:val="000000"/>
              </w:rPr>
              <w:t>0.5</w:t>
            </w:r>
          </w:p>
        </w:tc>
        <w:tc>
          <w:tcPr>
            <w:tcW w:w="259" w:type="pct"/>
            <w:noWrap/>
            <w:hideMark/>
          </w:tcPr>
          <w:p w14:paraId="1E57C9FB" w14:textId="77777777" w:rsidR="0051349D" w:rsidRPr="001010B2" w:rsidRDefault="0051349D" w:rsidP="009718FC">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1010B2">
              <w:rPr>
                <w:rFonts w:ascii="Calibri" w:hAnsi="Calibri" w:cs="Calibri"/>
                <w:color w:val="000000"/>
              </w:rPr>
              <w:t>0.5</w:t>
            </w:r>
          </w:p>
        </w:tc>
        <w:tc>
          <w:tcPr>
            <w:tcW w:w="259" w:type="pct"/>
            <w:noWrap/>
            <w:hideMark/>
          </w:tcPr>
          <w:p w14:paraId="28EC5FB4" w14:textId="77777777" w:rsidR="0051349D" w:rsidRPr="001010B2" w:rsidRDefault="0051349D" w:rsidP="009718FC">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1010B2">
              <w:rPr>
                <w:rFonts w:ascii="Calibri" w:hAnsi="Calibri" w:cs="Calibri"/>
                <w:color w:val="000000"/>
              </w:rPr>
              <w:t>0.8</w:t>
            </w:r>
          </w:p>
        </w:tc>
        <w:tc>
          <w:tcPr>
            <w:tcW w:w="259" w:type="pct"/>
            <w:noWrap/>
            <w:hideMark/>
          </w:tcPr>
          <w:p w14:paraId="0F2034BD" w14:textId="77777777" w:rsidR="0051349D" w:rsidRPr="001010B2" w:rsidRDefault="0051349D" w:rsidP="009718FC">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1010B2">
              <w:rPr>
                <w:rFonts w:ascii="Calibri" w:hAnsi="Calibri" w:cs="Calibri"/>
                <w:color w:val="000000"/>
              </w:rPr>
              <w:t>1.0</w:t>
            </w:r>
          </w:p>
        </w:tc>
        <w:tc>
          <w:tcPr>
            <w:tcW w:w="259" w:type="pct"/>
            <w:noWrap/>
            <w:hideMark/>
          </w:tcPr>
          <w:p w14:paraId="619400EA" w14:textId="77777777" w:rsidR="0051349D" w:rsidRPr="001010B2" w:rsidRDefault="0051349D" w:rsidP="009718FC">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1010B2">
              <w:rPr>
                <w:rFonts w:ascii="Calibri" w:hAnsi="Calibri" w:cs="Calibri"/>
                <w:color w:val="000000"/>
              </w:rPr>
              <w:t>0.5</w:t>
            </w:r>
          </w:p>
        </w:tc>
        <w:tc>
          <w:tcPr>
            <w:tcW w:w="259" w:type="pct"/>
            <w:noWrap/>
            <w:hideMark/>
          </w:tcPr>
          <w:p w14:paraId="05F3EB13" w14:textId="77777777" w:rsidR="0051349D" w:rsidRPr="001010B2" w:rsidRDefault="0051349D" w:rsidP="009718FC">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1010B2">
              <w:rPr>
                <w:rFonts w:ascii="Calibri" w:hAnsi="Calibri" w:cs="Calibri"/>
                <w:color w:val="000000"/>
              </w:rPr>
              <w:t>0.5</w:t>
            </w:r>
          </w:p>
        </w:tc>
        <w:tc>
          <w:tcPr>
            <w:tcW w:w="259" w:type="pct"/>
            <w:noWrap/>
            <w:hideMark/>
          </w:tcPr>
          <w:p w14:paraId="798DF81D" w14:textId="77777777" w:rsidR="0051349D" w:rsidRPr="001010B2" w:rsidRDefault="0051349D" w:rsidP="009718FC">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1010B2">
              <w:rPr>
                <w:rFonts w:ascii="Calibri" w:hAnsi="Calibri" w:cs="Calibri"/>
                <w:color w:val="000000"/>
              </w:rPr>
              <w:t>0.4</w:t>
            </w:r>
          </w:p>
        </w:tc>
        <w:tc>
          <w:tcPr>
            <w:tcW w:w="259" w:type="pct"/>
            <w:noWrap/>
            <w:hideMark/>
          </w:tcPr>
          <w:p w14:paraId="567463EC" w14:textId="77777777" w:rsidR="0051349D" w:rsidRPr="001010B2" w:rsidRDefault="0051349D" w:rsidP="009718FC">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1010B2">
              <w:rPr>
                <w:rFonts w:ascii="Calibri" w:hAnsi="Calibri" w:cs="Calibri"/>
                <w:color w:val="000000"/>
              </w:rPr>
              <w:t>0.6</w:t>
            </w:r>
          </w:p>
        </w:tc>
      </w:tr>
      <w:tr w:rsidR="0051349D" w:rsidRPr="001010B2" w14:paraId="0089272B" w14:textId="77777777" w:rsidTr="007A22F9">
        <w:trPr>
          <w:trHeight w:val="300"/>
        </w:trPr>
        <w:tc>
          <w:tcPr>
            <w:cnfStyle w:val="001000000000" w:firstRow="0" w:lastRow="0" w:firstColumn="1" w:lastColumn="0" w:oddVBand="0" w:evenVBand="0" w:oddHBand="0" w:evenHBand="0" w:firstRowFirstColumn="0" w:firstRowLastColumn="0" w:lastRowFirstColumn="0" w:lastRowLastColumn="0"/>
            <w:tcW w:w="289" w:type="pct"/>
            <w:noWrap/>
            <w:hideMark/>
          </w:tcPr>
          <w:p w14:paraId="5376DEF7" w14:textId="77777777" w:rsidR="0051349D" w:rsidRPr="001010B2" w:rsidRDefault="0051349D" w:rsidP="009718FC">
            <w:pPr>
              <w:rPr>
                <w:rFonts w:ascii="Calibri" w:hAnsi="Calibri" w:cs="Calibri"/>
                <w:color w:val="000000"/>
              </w:rPr>
            </w:pPr>
            <w:r w:rsidRPr="001010B2">
              <w:rPr>
                <w:rFonts w:ascii="Calibri" w:hAnsi="Calibri" w:cs="Calibri"/>
                <w:color w:val="000000"/>
              </w:rPr>
              <w:t>nq17</w:t>
            </w:r>
          </w:p>
        </w:tc>
        <w:tc>
          <w:tcPr>
            <w:tcW w:w="232" w:type="pct"/>
            <w:noWrap/>
            <w:hideMark/>
          </w:tcPr>
          <w:p w14:paraId="1254849F" w14:textId="77777777" w:rsidR="0051349D" w:rsidRPr="001010B2" w:rsidRDefault="0051349D" w:rsidP="009718FC">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1010B2">
              <w:rPr>
                <w:rFonts w:ascii="Calibri" w:hAnsi="Calibri" w:cs="Calibri"/>
                <w:color w:val="000000"/>
              </w:rPr>
              <w:t>0.8</w:t>
            </w:r>
          </w:p>
        </w:tc>
        <w:tc>
          <w:tcPr>
            <w:tcW w:w="232" w:type="pct"/>
            <w:noWrap/>
            <w:hideMark/>
          </w:tcPr>
          <w:p w14:paraId="4F7087E6" w14:textId="77777777" w:rsidR="0051349D" w:rsidRPr="001010B2" w:rsidRDefault="0051349D" w:rsidP="009718FC">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1010B2">
              <w:rPr>
                <w:rFonts w:ascii="Calibri" w:hAnsi="Calibri" w:cs="Calibri"/>
                <w:color w:val="000000"/>
              </w:rPr>
              <w:t>0.5</w:t>
            </w:r>
          </w:p>
        </w:tc>
        <w:tc>
          <w:tcPr>
            <w:tcW w:w="232" w:type="pct"/>
            <w:noWrap/>
            <w:hideMark/>
          </w:tcPr>
          <w:p w14:paraId="2B1A6EFA" w14:textId="77777777" w:rsidR="0051349D" w:rsidRPr="001010B2" w:rsidRDefault="0051349D" w:rsidP="009718FC">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1010B2">
              <w:rPr>
                <w:rFonts w:ascii="Calibri" w:hAnsi="Calibri" w:cs="Calibri"/>
                <w:color w:val="000000"/>
              </w:rPr>
              <w:t>0.5</w:t>
            </w:r>
          </w:p>
        </w:tc>
        <w:tc>
          <w:tcPr>
            <w:tcW w:w="232" w:type="pct"/>
            <w:noWrap/>
            <w:hideMark/>
          </w:tcPr>
          <w:p w14:paraId="3020404B" w14:textId="77777777" w:rsidR="0051349D" w:rsidRPr="001010B2" w:rsidRDefault="0051349D" w:rsidP="009718FC">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1010B2">
              <w:rPr>
                <w:rFonts w:ascii="Calibri" w:hAnsi="Calibri" w:cs="Calibri"/>
                <w:color w:val="000000"/>
              </w:rPr>
              <w:t>0.3</w:t>
            </w:r>
          </w:p>
        </w:tc>
        <w:tc>
          <w:tcPr>
            <w:tcW w:w="233" w:type="pct"/>
            <w:noWrap/>
            <w:hideMark/>
          </w:tcPr>
          <w:p w14:paraId="604F3E0F" w14:textId="77777777" w:rsidR="0051349D" w:rsidRPr="001010B2" w:rsidRDefault="0051349D" w:rsidP="009718FC">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1010B2">
              <w:rPr>
                <w:rFonts w:ascii="Calibri" w:hAnsi="Calibri" w:cs="Calibri"/>
                <w:color w:val="000000"/>
              </w:rPr>
              <w:t>0.4</w:t>
            </w:r>
          </w:p>
        </w:tc>
        <w:tc>
          <w:tcPr>
            <w:tcW w:w="233" w:type="pct"/>
            <w:noWrap/>
            <w:hideMark/>
          </w:tcPr>
          <w:p w14:paraId="5B0CA3DC" w14:textId="77777777" w:rsidR="0051349D" w:rsidRPr="001010B2" w:rsidRDefault="0051349D" w:rsidP="009718FC">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1010B2">
              <w:rPr>
                <w:rFonts w:ascii="Calibri" w:hAnsi="Calibri" w:cs="Calibri"/>
                <w:color w:val="000000"/>
              </w:rPr>
              <w:t>0.5</w:t>
            </w:r>
          </w:p>
        </w:tc>
        <w:tc>
          <w:tcPr>
            <w:tcW w:w="233" w:type="pct"/>
            <w:noWrap/>
            <w:hideMark/>
          </w:tcPr>
          <w:p w14:paraId="0EF703AB" w14:textId="77777777" w:rsidR="0051349D" w:rsidRPr="001010B2" w:rsidRDefault="0051349D" w:rsidP="009718FC">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1010B2">
              <w:rPr>
                <w:rFonts w:ascii="Calibri" w:hAnsi="Calibri" w:cs="Calibri"/>
                <w:color w:val="000000"/>
              </w:rPr>
              <w:t>0.2</w:t>
            </w:r>
          </w:p>
        </w:tc>
        <w:tc>
          <w:tcPr>
            <w:tcW w:w="233" w:type="pct"/>
            <w:noWrap/>
            <w:hideMark/>
          </w:tcPr>
          <w:p w14:paraId="35547B4F" w14:textId="77777777" w:rsidR="0051349D" w:rsidRPr="001010B2" w:rsidRDefault="0051349D" w:rsidP="009718FC">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1010B2">
              <w:rPr>
                <w:rFonts w:ascii="Calibri" w:hAnsi="Calibri" w:cs="Calibri"/>
                <w:color w:val="000000"/>
              </w:rPr>
              <w:t>0.3</w:t>
            </w:r>
          </w:p>
        </w:tc>
        <w:tc>
          <w:tcPr>
            <w:tcW w:w="259" w:type="pct"/>
            <w:noWrap/>
            <w:hideMark/>
          </w:tcPr>
          <w:p w14:paraId="050B446B" w14:textId="77777777" w:rsidR="0051349D" w:rsidRPr="001010B2" w:rsidRDefault="0051349D" w:rsidP="009718FC">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1010B2">
              <w:rPr>
                <w:rFonts w:ascii="Calibri" w:hAnsi="Calibri" w:cs="Calibri"/>
                <w:color w:val="000000"/>
              </w:rPr>
              <w:t>0.5</w:t>
            </w:r>
          </w:p>
        </w:tc>
        <w:tc>
          <w:tcPr>
            <w:tcW w:w="259" w:type="pct"/>
            <w:noWrap/>
            <w:hideMark/>
          </w:tcPr>
          <w:p w14:paraId="1C4C71A0" w14:textId="77777777" w:rsidR="0051349D" w:rsidRPr="001010B2" w:rsidRDefault="0051349D" w:rsidP="009718FC">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1010B2">
              <w:rPr>
                <w:rFonts w:ascii="Calibri" w:hAnsi="Calibri" w:cs="Calibri"/>
                <w:color w:val="000000"/>
              </w:rPr>
              <w:t>0.5</w:t>
            </w:r>
          </w:p>
        </w:tc>
        <w:tc>
          <w:tcPr>
            <w:tcW w:w="259" w:type="pct"/>
            <w:noWrap/>
            <w:hideMark/>
          </w:tcPr>
          <w:p w14:paraId="3BAFB5CE" w14:textId="77777777" w:rsidR="0051349D" w:rsidRPr="001010B2" w:rsidRDefault="0051349D" w:rsidP="009718FC">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1010B2">
              <w:rPr>
                <w:rFonts w:ascii="Calibri" w:hAnsi="Calibri" w:cs="Calibri"/>
                <w:color w:val="000000"/>
              </w:rPr>
              <w:t>0.5</w:t>
            </w:r>
          </w:p>
        </w:tc>
        <w:tc>
          <w:tcPr>
            <w:tcW w:w="259" w:type="pct"/>
            <w:noWrap/>
            <w:hideMark/>
          </w:tcPr>
          <w:p w14:paraId="5EDE7FE4" w14:textId="77777777" w:rsidR="0051349D" w:rsidRPr="001010B2" w:rsidRDefault="0051349D" w:rsidP="009718FC">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1010B2">
              <w:rPr>
                <w:rFonts w:ascii="Calibri" w:hAnsi="Calibri" w:cs="Calibri"/>
                <w:color w:val="000000"/>
              </w:rPr>
              <w:t>0.6</w:t>
            </w:r>
          </w:p>
        </w:tc>
        <w:tc>
          <w:tcPr>
            <w:tcW w:w="259" w:type="pct"/>
            <w:noWrap/>
            <w:hideMark/>
          </w:tcPr>
          <w:p w14:paraId="18DD48CA" w14:textId="77777777" w:rsidR="0051349D" w:rsidRPr="001010B2" w:rsidRDefault="0051349D" w:rsidP="009718FC">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1010B2">
              <w:rPr>
                <w:rFonts w:ascii="Calibri" w:hAnsi="Calibri" w:cs="Calibri"/>
                <w:color w:val="000000"/>
              </w:rPr>
              <w:t>0.3</w:t>
            </w:r>
          </w:p>
        </w:tc>
        <w:tc>
          <w:tcPr>
            <w:tcW w:w="259" w:type="pct"/>
            <w:noWrap/>
            <w:hideMark/>
          </w:tcPr>
          <w:p w14:paraId="7C3E23A1" w14:textId="77777777" w:rsidR="0051349D" w:rsidRPr="001010B2" w:rsidRDefault="0051349D" w:rsidP="009718FC">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1010B2">
              <w:rPr>
                <w:rFonts w:ascii="Calibri" w:hAnsi="Calibri" w:cs="Calibri"/>
                <w:color w:val="000000"/>
              </w:rPr>
              <w:t>0.5</w:t>
            </w:r>
          </w:p>
        </w:tc>
        <w:tc>
          <w:tcPr>
            <w:tcW w:w="259" w:type="pct"/>
            <w:noWrap/>
            <w:hideMark/>
          </w:tcPr>
          <w:p w14:paraId="76E9C4CE" w14:textId="77777777" w:rsidR="0051349D" w:rsidRPr="001010B2" w:rsidRDefault="0051349D" w:rsidP="009718FC">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1010B2">
              <w:rPr>
                <w:rFonts w:ascii="Calibri" w:hAnsi="Calibri" w:cs="Calibri"/>
                <w:color w:val="000000"/>
              </w:rPr>
              <w:t>0.5</w:t>
            </w:r>
          </w:p>
        </w:tc>
        <w:tc>
          <w:tcPr>
            <w:tcW w:w="259" w:type="pct"/>
            <w:noWrap/>
            <w:hideMark/>
          </w:tcPr>
          <w:p w14:paraId="013013A4" w14:textId="77777777" w:rsidR="0051349D" w:rsidRPr="001010B2" w:rsidRDefault="0051349D" w:rsidP="009718FC">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1010B2">
              <w:rPr>
                <w:rFonts w:ascii="Calibri" w:hAnsi="Calibri" w:cs="Calibri"/>
                <w:color w:val="000000"/>
              </w:rPr>
              <w:t>1.0</w:t>
            </w:r>
          </w:p>
        </w:tc>
        <w:tc>
          <w:tcPr>
            <w:tcW w:w="259" w:type="pct"/>
            <w:noWrap/>
            <w:hideMark/>
          </w:tcPr>
          <w:p w14:paraId="2C6E3759" w14:textId="77777777" w:rsidR="0051349D" w:rsidRPr="001010B2" w:rsidRDefault="0051349D" w:rsidP="009718FC">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1010B2">
              <w:rPr>
                <w:rFonts w:ascii="Calibri" w:hAnsi="Calibri" w:cs="Calibri"/>
                <w:color w:val="000000"/>
              </w:rPr>
              <w:t>0.7</w:t>
            </w:r>
          </w:p>
        </w:tc>
        <w:tc>
          <w:tcPr>
            <w:tcW w:w="259" w:type="pct"/>
            <w:noWrap/>
            <w:hideMark/>
          </w:tcPr>
          <w:p w14:paraId="1B4E10BA" w14:textId="77777777" w:rsidR="0051349D" w:rsidRPr="001010B2" w:rsidRDefault="0051349D" w:rsidP="009718FC">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1010B2">
              <w:rPr>
                <w:rFonts w:ascii="Calibri" w:hAnsi="Calibri" w:cs="Calibri"/>
                <w:color w:val="000000"/>
              </w:rPr>
              <w:t>0.5</w:t>
            </w:r>
          </w:p>
        </w:tc>
        <w:tc>
          <w:tcPr>
            <w:tcW w:w="259" w:type="pct"/>
            <w:noWrap/>
            <w:hideMark/>
          </w:tcPr>
          <w:p w14:paraId="1CE461D0" w14:textId="77777777" w:rsidR="0051349D" w:rsidRPr="001010B2" w:rsidRDefault="0051349D" w:rsidP="009718FC">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1010B2">
              <w:rPr>
                <w:rFonts w:ascii="Calibri" w:hAnsi="Calibri" w:cs="Calibri"/>
                <w:color w:val="000000"/>
              </w:rPr>
              <w:t>0.7</w:t>
            </w:r>
          </w:p>
        </w:tc>
      </w:tr>
      <w:tr w:rsidR="007A22F9" w:rsidRPr="001010B2" w14:paraId="3C05AE4B" w14:textId="77777777" w:rsidTr="007A22F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9" w:type="pct"/>
            <w:noWrap/>
            <w:hideMark/>
          </w:tcPr>
          <w:p w14:paraId="28B05A1A" w14:textId="77777777" w:rsidR="0051349D" w:rsidRPr="001010B2" w:rsidRDefault="0051349D" w:rsidP="009718FC">
            <w:pPr>
              <w:rPr>
                <w:rFonts w:ascii="Calibri" w:hAnsi="Calibri" w:cs="Calibri"/>
                <w:color w:val="000000"/>
              </w:rPr>
            </w:pPr>
            <w:r w:rsidRPr="001010B2">
              <w:rPr>
                <w:rFonts w:ascii="Calibri" w:hAnsi="Calibri" w:cs="Calibri"/>
                <w:color w:val="000000"/>
              </w:rPr>
              <w:t>nq18</w:t>
            </w:r>
          </w:p>
        </w:tc>
        <w:tc>
          <w:tcPr>
            <w:tcW w:w="232" w:type="pct"/>
            <w:noWrap/>
            <w:hideMark/>
          </w:tcPr>
          <w:p w14:paraId="107D5F7E" w14:textId="77777777" w:rsidR="0051349D" w:rsidRPr="001010B2" w:rsidRDefault="0051349D" w:rsidP="009718FC">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1010B2">
              <w:rPr>
                <w:rFonts w:ascii="Calibri" w:hAnsi="Calibri" w:cs="Calibri"/>
                <w:color w:val="000000"/>
              </w:rPr>
              <w:t>0.5</w:t>
            </w:r>
          </w:p>
        </w:tc>
        <w:tc>
          <w:tcPr>
            <w:tcW w:w="232" w:type="pct"/>
            <w:noWrap/>
            <w:hideMark/>
          </w:tcPr>
          <w:p w14:paraId="34C52969" w14:textId="77777777" w:rsidR="0051349D" w:rsidRPr="001010B2" w:rsidRDefault="0051349D" w:rsidP="009718FC">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1010B2">
              <w:rPr>
                <w:rFonts w:ascii="Calibri" w:hAnsi="Calibri" w:cs="Calibri"/>
                <w:color w:val="000000"/>
              </w:rPr>
              <w:t>0.6</w:t>
            </w:r>
          </w:p>
        </w:tc>
        <w:tc>
          <w:tcPr>
            <w:tcW w:w="232" w:type="pct"/>
            <w:noWrap/>
            <w:hideMark/>
          </w:tcPr>
          <w:p w14:paraId="0AD2634F" w14:textId="77777777" w:rsidR="0051349D" w:rsidRPr="001010B2" w:rsidRDefault="0051349D" w:rsidP="009718FC">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1010B2">
              <w:rPr>
                <w:rFonts w:ascii="Calibri" w:hAnsi="Calibri" w:cs="Calibri"/>
                <w:color w:val="000000"/>
              </w:rPr>
              <w:t>0.5</w:t>
            </w:r>
          </w:p>
        </w:tc>
        <w:tc>
          <w:tcPr>
            <w:tcW w:w="232" w:type="pct"/>
            <w:noWrap/>
            <w:hideMark/>
          </w:tcPr>
          <w:p w14:paraId="44389016" w14:textId="77777777" w:rsidR="0051349D" w:rsidRPr="001010B2" w:rsidRDefault="0051349D" w:rsidP="009718FC">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1010B2">
              <w:rPr>
                <w:rFonts w:ascii="Calibri" w:hAnsi="Calibri" w:cs="Calibri"/>
                <w:color w:val="000000"/>
              </w:rPr>
              <w:t>0.3</w:t>
            </w:r>
          </w:p>
        </w:tc>
        <w:tc>
          <w:tcPr>
            <w:tcW w:w="233" w:type="pct"/>
            <w:noWrap/>
            <w:hideMark/>
          </w:tcPr>
          <w:p w14:paraId="48FC7349" w14:textId="77777777" w:rsidR="0051349D" w:rsidRPr="001010B2" w:rsidRDefault="0051349D" w:rsidP="009718FC">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1010B2">
              <w:rPr>
                <w:rFonts w:ascii="Calibri" w:hAnsi="Calibri" w:cs="Calibri"/>
                <w:color w:val="000000"/>
              </w:rPr>
              <w:t>0.5</w:t>
            </w:r>
          </w:p>
        </w:tc>
        <w:tc>
          <w:tcPr>
            <w:tcW w:w="233" w:type="pct"/>
            <w:noWrap/>
            <w:hideMark/>
          </w:tcPr>
          <w:p w14:paraId="17DF8273" w14:textId="77777777" w:rsidR="0051349D" w:rsidRPr="001010B2" w:rsidRDefault="0051349D" w:rsidP="009718FC">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1010B2">
              <w:rPr>
                <w:rFonts w:ascii="Calibri" w:hAnsi="Calibri" w:cs="Calibri"/>
                <w:color w:val="000000"/>
              </w:rPr>
              <w:t>0.5</w:t>
            </w:r>
          </w:p>
        </w:tc>
        <w:tc>
          <w:tcPr>
            <w:tcW w:w="233" w:type="pct"/>
            <w:noWrap/>
            <w:hideMark/>
          </w:tcPr>
          <w:p w14:paraId="749C41D4" w14:textId="77777777" w:rsidR="0051349D" w:rsidRPr="001010B2" w:rsidRDefault="0051349D" w:rsidP="009718FC">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1010B2">
              <w:rPr>
                <w:rFonts w:ascii="Calibri" w:hAnsi="Calibri" w:cs="Calibri"/>
                <w:color w:val="000000"/>
              </w:rPr>
              <w:t>0.4</w:t>
            </w:r>
          </w:p>
        </w:tc>
        <w:tc>
          <w:tcPr>
            <w:tcW w:w="233" w:type="pct"/>
            <w:noWrap/>
            <w:hideMark/>
          </w:tcPr>
          <w:p w14:paraId="299649DE" w14:textId="77777777" w:rsidR="0051349D" w:rsidRPr="001010B2" w:rsidRDefault="0051349D" w:rsidP="009718FC">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1010B2">
              <w:rPr>
                <w:rFonts w:ascii="Calibri" w:hAnsi="Calibri" w:cs="Calibri"/>
                <w:color w:val="000000"/>
              </w:rPr>
              <w:t>0.6</w:t>
            </w:r>
          </w:p>
        </w:tc>
        <w:tc>
          <w:tcPr>
            <w:tcW w:w="259" w:type="pct"/>
            <w:noWrap/>
            <w:hideMark/>
          </w:tcPr>
          <w:p w14:paraId="059C9A33" w14:textId="77777777" w:rsidR="0051349D" w:rsidRPr="001010B2" w:rsidRDefault="0051349D" w:rsidP="009718FC">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1010B2">
              <w:rPr>
                <w:rFonts w:ascii="Calibri" w:hAnsi="Calibri" w:cs="Calibri"/>
                <w:color w:val="000000"/>
              </w:rPr>
              <w:t>0.5</w:t>
            </w:r>
          </w:p>
        </w:tc>
        <w:tc>
          <w:tcPr>
            <w:tcW w:w="259" w:type="pct"/>
            <w:noWrap/>
            <w:hideMark/>
          </w:tcPr>
          <w:p w14:paraId="63D4541E" w14:textId="77777777" w:rsidR="0051349D" w:rsidRPr="001010B2" w:rsidRDefault="0051349D" w:rsidP="009718FC">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1010B2">
              <w:rPr>
                <w:rFonts w:ascii="Calibri" w:hAnsi="Calibri" w:cs="Calibri"/>
                <w:color w:val="000000"/>
              </w:rPr>
              <w:t>0.5</w:t>
            </w:r>
          </w:p>
        </w:tc>
        <w:tc>
          <w:tcPr>
            <w:tcW w:w="259" w:type="pct"/>
            <w:noWrap/>
            <w:hideMark/>
          </w:tcPr>
          <w:p w14:paraId="63ABE893" w14:textId="77777777" w:rsidR="0051349D" w:rsidRPr="001010B2" w:rsidRDefault="0051349D" w:rsidP="009718FC">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1010B2">
              <w:rPr>
                <w:rFonts w:ascii="Calibri" w:hAnsi="Calibri" w:cs="Calibri"/>
                <w:color w:val="000000"/>
              </w:rPr>
              <w:t>0.6</w:t>
            </w:r>
          </w:p>
        </w:tc>
        <w:tc>
          <w:tcPr>
            <w:tcW w:w="259" w:type="pct"/>
            <w:noWrap/>
            <w:hideMark/>
          </w:tcPr>
          <w:p w14:paraId="55063BE6" w14:textId="77777777" w:rsidR="0051349D" w:rsidRPr="001010B2" w:rsidRDefault="0051349D" w:rsidP="009718FC">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1010B2">
              <w:rPr>
                <w:rFonts w:ascii="Calibri" w:hAnsi="Calibri" w:cs="Calibri"/>
                <w:color w:val="000000"/>
              </w:rPr>
              <w:t>0.4</w:t>
            </w:r>
          </w:p>
        </w:tc>
        <w:tc>
          <w:tcPr>
            <w:tcW w:w="259" w:type="pct"/>
            <w:noWrap/>
            <w:hideMark/>
          </w:tcPr>
          <w:p w14:paraId="6B34C0FE" w14:textId="77777777" w:rsidR="0051349D" w:rsidRPr="001010B2" w:rsidRDefault="0051349D" w:rsidP="009718FC">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1010B2">
              <w:rPr>
                <w:rFonts w:ascii="Calibri" w:hAnsi="Calibri" w:cs="Calibri"/>
                <w:color w:val="000000"/>
              </w:rPr>
              <w:t>0.4</w:t>
            </w:r>
          </w:p>
        </w:tc>
        <w:tc>
          <w:tcPr>
            <w:tcW w:w="259" w:type="pct"/>
            <w:noWrap/>
            <w:hideMark/>
          </w:tcPr>
          <w:p w14:paraId="61DCB354" w14:textId="77777777" w:rsidR="0051349D" w:rsidRPr="001010B2" w:rsidRDefault="0051349D" w:rsidP="009718FC">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1010B2">
              <w:rPr>
                <w:rFonts w:ascii="Calibri" w:hAnsi="Calibri" w:cs="Calibri"/>
                <w:color w:val="000000"/>
              </w:rPr>
              <w:t>0.5</w:t>
            </w:r>
          </w:p>
        </w:tc>
        <w:tc>
          <w:tcPr>
            <w:tcW w:w="259" w:type="pct"/>
            <w:noWrap/>
            <w:hideMark/>
          </w:tcPr>
          <w:p w14:paraId="6AD87C73" w14:textId="77777777" w:rsidR="0051349D" w:rsidRPr="001010B2" w:rsidRDefault="0051349D" w:rsidP="009718FC">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1010B2">
              <w:rPr>
                <w:rFonts w:ascii="Calibri" w:hAnsi="Calibri" w:cs="Calibri"/>
                <w:color w:val="000000"/>
              </w:rPr>
              <w:t>0.5</w:t>
            </w:r>
          </w:p>
        </w:tc>
        <w:tc>
          <w:tcPr>
            <w:tcW w:w="259" w:type="pct"/>
            <w:noWrap/>
            <w:hideMark/>
          </w:tcPr>
          <w:p w14:paraId="0E2B26F1" w14:textId="77777777" w:rsidR="0051349D" w:rsidRPr="001010B2" w:rsidRDefault="0051349D" w:rsidP="009718FC">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1010B2">
              <w:rPr>
                <w:rFonts w:ascii="Calibri" w:hAnsi="Calibri" w:cs="Calibri"/>
                <w:color w:val="000000"/>
              </w:rPr>
              <w:t>0.7</w:t>
            </w:r>
          </w:p>
        </w:tc>
        <w:tc>
          <w:tcPr>
            <w:tcW w:w="259" w:type="pct"/>
            <w:noWrap/>
            <w:hideMark/>
          </w:tcPr>
          <w:p w14:paraId="2881930A" w14:textId="77777777" w:rsidR="0051349D" w:rsidRPr="001010B2" w:rsidRDefault="0051349D" w:rsidP="009718FC">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1010B2">
              <w:rPr>
                <w:rFonts w:ascii="Calibri" w:hAnsi="Calibri" w:cs="Calibri"/>
                <w:color w:val="000000"/>
              </w:rPr>
              <w:t>1.0</w:t>
            </w:r>
          </w:p>
        </w:tc>
        <w:tc>
          <w:tcPr>
            <w:tcW w:w="259" w:type="pct"/>
            <w:noWrap/>
            <w:hideMark/>
          </w:tcPr>
          <w:p w14:paraId="0DF2B5E9" w14:textId="77777777" w:rsidR="0051349D" w:rsidRPr="001010B2" w:rsidRDefault="0051349D" w:rsidP="009718FC">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1010B2">
              <w:rPr>
                <w:rFonts w:ascii="Calibri" w:hAnsi="Calibri" w:cs="Calibri"/>
                <w:color w:val="000000"/>
              </w:rPr>
              <w:t>0.8</w:t>
            </w:r>
          </w:p>
        </w:tc>
        <w:tc>
          <w:tcPr>
            <w:tcW w:w="259" w:type="pct"/>
            <w:noWrap/>
            <w:hideMark/>
          </w:tcPr>
          <w:p w14:paraId="333965DD" w14:textId="77777777" w:rsidR="0051349D" w:rsidRPr="001010B2" w:rsidRDefault="0051349D" w:rsidP="009718FC">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1010B2">
              <w:rPr>
                <w:rFonts w:ascii="Calibri" w:hAnsi="Calibri" w:cs="Calibri"/>
                <w:color w:val="000000"/>
              </w:rPr>
              <w:t>0.7</w:t>
            </w:r>
          </w:p>
        </w:tc>
      </w:tr>
      <w:tr w:rsidR="0051349D" w:rsidRPr="001010B2" w14:paraId="7461232F" w14:textId="77777777" w:rsidTr="007A22F9">
        <w:trPr>
          <w:trHeight w:val="300"/>
        </w:trPr>
        <w:tc>
          <w:tcPr>
            <w:cnfStyle w:val="001000000000" w:firstRow="0" w:lastRow="0" w:firstColumn="1" w:lastColumn="0" w:oddVBand="0" w:evenVBand="0" w:oddHBand="0" w:evenHBand="0" w:firstRowFirstColumn="0" w:firstRowLastColumn="0" w:lastRowFirstColumn="0" w:lastRowLastColumn="0"/>
            <w:tcW w:w="289" w:type="pct"/>
            <w:noWrap/>
            <w:hideMark/>
          </w:tcPr>
          <w:p w14:paraId="40FC5960" w14:textId="77777777" w:rsidR="0051349D" w:rsidRPr="001010B2" w:rsidRDefault="0051349D" w:rsidP="009718FC">
            <w:pPr>
              <w:rPr>
                <w:rFonts w:ascii="Calibri" w:hAnsi="Calibri" w:cs="Calibri"/>
                <w:color w:val="000000"/>
              </w:rPr>
            </w:pPr>
            <w:r w:rsidRPr="001010B2">
              <w:rPr>
                <w:rFonts w:ascii="Calibri" w:hAnsi="Calibri" w:cs="Calibri"/>
                <w:color w:val="000000"/>
              </w:rPr>
              <w:t>nq19</w:t>
            </w:r>
          </w:p>
        </w:tc>
        <w:tc>
          <w:tcPr>
            <w:tcW w:w="232" w:type="pct"/>
            <w:noWrap/>
            <w:hideMark/>
          </w:tcPr>
          <w:p w14:paraId="2BFD8175" w14:textId="77777777" w:rsidR="0051349D" w:rsidRPr="001010B2" w:rsidRDefault="0051349D" w:rsidP="009718FC">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1010B2">
              <w:rPr>
                <w:rFonts w:ascii="Calibri" w:hAnsi="Calibri" w:cs="Calibri"/>
                <w:color w:val="000000"/>
              </w:rPr>
              <w:t>0.2</w:t>
            </w:r>
          </w:p>
        </w:tc>
        <w:tc>
          <w:tcPr>
            <w:tcW w:w="232" w:type="pct"/>
            <w:noWrap/>
            <w:hideMark/>
          </w:tcPr>
          <w:p w14:paraId="375C2738" w14:textId="77777777" w:rsidR="0051349D" w:rsidRPr="001010B2" w:rsidRDefault="0051349D" w:rsidP="009718FC">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1010B2">
              <w:rPr>
                <w:rFonts w:ascii="Calibri" w:hAnsi="Calibri" w:cs="Calibri"/>
                <w:color w:val="000000"/>
              </w:rPr>
              <w:t>0.5</w:t>
            </w:r>
          </w:p>
        </w:tc>
        <w:tc>
          <w:tcPr>
            <w:tcW w:w="232" w:type="pct"/>
            <w:noWrap/>
            <w:hideMark/>
          </w:tcPr>
          <w:p w14:paraId="65594E48" w14:textId="77777777" w:rsidR="0051349D" w:rsidRPr="001010B2" w:rsidRDefault="0051349D" w:rsidP="009718FC">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1010B2">
              <w:rPr>
                <w:rFonts w:ascii="Calibri" w:hAnsi="Calibri" w:cs="Calibri"/>
                <w:color w:val="000000"/>
              </w:rPr>
              <w:t>0.3</w:t>
            </w:r>
          </w:p>
        </w:tc>
        <w:tc>
          <w:tcPr>
            <w:tcW w:w="232" w:type="pct"/>
            <w:noWrap/>
            <w:hideMark/>
          </w:tcPr>
          <w:p w14:paraId="2E1D102D" w14:textId="77777777" w:rsidR="0051349D" w:rsidRPr="001010B2" w:rsidRDefault="0051349D" w:rsidP="009718FC">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1010B2">
              <w:rPr>
                <w:rFonts w:ascii="Calibri" w:hAnsi="Calibri" w:cs="Calibri"/>
                <w:color w:val="000000"/>
              </w:rPr>
              <w:t>0.2</w:t>
            </w:r>
          </w:p>
        </w:tc>
        <w:tc>
          <w:tcPr>
            <w:tcW w:w="233" w:type="pct"/>
            <w:noWrap/>
            <w:hideMark/>
          </w:tcPr>
          <w:p w14:paraId="2C025708" w14:textId="77777777" w:rsidR="0051349D" w:rsidRPr="001010B2" w:rsidRDefault="0051349D" w:rsidP="009718FC">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1010B2">
              <w:rPr>
                <w:rFonts w:ascii="Calibri" w:hAnsi="Calibri" w:cs="Calibri"/>
                <w:color w:val="000000"/>
              </w:rPr>
              <w:t>0.3</w:t>
            </w:r>
          </w:p>
        </w:tc>
        <w:tc>
          <w:tcPr>
            <w:tcW w:w="233" w:type="pct"/>
            <w:noWrap/>
            <w:hideMark/>
          </w:tcPr>
          <w:p w14:paraId="70D188B9" w14:textId="77777777" w:rsidR="0051349D" w:rsidRPr="001010B2" w:rsidRDefault="0051349D" w:rsidP="009718FC">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1010B2">
              <w:rPr>
                <w:rFonts w:ascii="Calibri" w:hAnsi="Calibri" w:cs="Calibri"/>
                <w:color w:val="000000"/>
              </w:rPr>
              <w:t>0.3</w:t>
            </w:r>
          </w:p>
        </w:tc>
        <w:tc>
          <w:tcPr>
            <w:tcW w:w="233" w:type="pct"/>
            <w:noWrap/>
            <w:hideMark/>
          </w:tcPr>
          <w:p w14:paraId="3177119A" w14:textId="77777777" w:rsidR="0051349D" w:rsidRPr="001010B2" w:rsidRDefault="0051349D" w:rsidP="009718FC">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1010B2">
              <w:rPr>
                <w:rFonts w:ascii="Calibri" w:hAnsi="Calibri" w:cs="Calibri"/>
                <w:color w:val="000000"/>
              </w:rPr>
              <w:t>0.2</w:t>
            </w:r>
          </w:p>
        </w:tc>
        <w:tc>
          <w:tcPr>
            <w:tcW w:w="233" w:type="pct"/>
            <w:noWrap/>
            <w:hideMark/>
          </w:tcPr>
          <w:p w14:paraId="3FEB061B" w14:textId="77777777" w:rsidR="0051349D" w:rsidRPr="001010B2" w:rsidRDefault="0051349D" w:rsidP="009718FC">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1010B2">
              <w:rPr>
                <w:rFonts w:ascii="Calibri" w:hAnsi="Calibri" w:cs="Calibri"/>
                <w:color w:val="000000"/>
              </w:rPr>
              <w:t>0.3</w:t>
            </w:r>
          </w:p>
        </w:tc>
        <w:tc>
          <w:tcPr>
            <w:tcW w:w="259" w:type="pct"/>
            <w:noWrap/>
            <w:hideMark/>
          </w:tcPr>
          <w:p w14:paraId="36560663" w14:textId="77777777" w:rsidR="0051349D" w:rsidRPr="001010B2" w:rsidRDefault="0051349D" w:rsidP="009718FC">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1010B2">
              <w:rPr>
                <w:rFonts w:ascii="Calibri" w:hAnsi="Calibri" w:cs="Calibri"/>
                <w:color w:val="000000"/>
              </w:rPr>
              <w:t>0.4</w:t>
            </w:r>
          </w:p>
        </w:tc>
        <w:tc>
          <w:tcPr>
            <w:tcW w:w="259" w:type="pct"/>
            <w:noWrap/>
            <w:hideMark/>
          </w:tcPr>
          <w:p w14:paraId="1D3FCFDF" w14:textId="77777777" w:rsidR="0051349D" w:rsidRPr="001010B2" w:rsidRDefault="0051349D" w:rsidP="009718FC">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1010B2">
              <w:rPr>
                <w:rFonts w:ascii="Calibri" w:hAnsi="Calibri" w:cs="Calibri"/>
                <w:color w:val="000000"/>
              </w:rPr>
              <w:t>0.3</w:t>
            </w:r>
          </w:p>
        </w:tc>
        <w:tc>
          <w:tcPr>
            <w:tcW w:w="259" w:type="pct"/>
            <w:noWrap/>
            <w:hideMark/>
          </w:tcPr>
          <w:p w14:paraId="34165190" w14:textId="77777777" w:rsidR="0051349D" w:rsidRPr="001010B2" w:rsidRDefault="0051349D" w:rsidP="009718FC">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1010B2">
              <w:rPr>
                <w:rFonts w:ascii="Calibri" w:hAnsi="Calibri" w:cs="Calibri"/>
                <w:color w:val="000000"/>
              </w:rPr>
              <w:t>0.4</w:t>
            </w:r>
          </w:p>
        </w:tc>
        <w:tc>
          <w:tcPr>
            <w:tcW w:w="259" w:type="pct"/>
            <w:noWrap/>
            <w:hideMark/>
          </w:tcPr>
          <w:p w14:paraId="5743D9F4" w14:textId="77777777" w:rsidR="0051349D" w:rsidRPr="001010B2" w:rsidRDefault="0051349D" w:rsidP="009718FC">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1010B2">
              <w:rPr>
                <w:rFonts w:ascii="Calibri" w:hAnsi="Calibri" w:cs="Calibri"/>
                <w:color w:val="000000"/>
              </w:rPr>
              <w:t>0.3</w:t>
            </w:r>
          </w:p>
        </w:tc>
        <w:tc>
          <w:tcPr>
            <w:tcW w:w="259" w:type="pct"/>
            <w:noWrap/>
            <w:hideMark/>
          </w:tcPr>
          <w:p w14:paraId="610D3AE8" w14:textId="77777777" w:rsidR="0051349D" w:rsidRPr="001010B2" w:rsidRDefault="0051349D" w:rsidP="009718FC">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1010B2">
              <w:rPr>
                <w:rFonts w:ascii="Calibri" w:hAnsi="Calibri" w:cs="Calibri"/>
                <w:color w:val="000000"/>
              </w:rPr>
              <w:t>0.3</w:t>
            </w:r>
          </w:p>
        </w:tc>
        <w:tc>
          <w:tcPr>
            <w:tcW w:w="259" w:type="pct"/>
            <w:noWrap/>
            <w:hideMark/>
          </w:tcPr>
          <w:p w14:paraId="5399CB3E" w14:textId="77777777" w:rsidR="0051349D" w:rsidRPr="001010B2" w:rsidRDefault="0051349D" w:rsidP="009718FC">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1010B2">
              <w:rPr>
                <w:rFonts w:ascii="Calibri" w:hAnsi="Calibri" w:cs="Calibri"/>
                <w:color w:val="000000"/>
              </w:rPr>
              <w:t>0.3</w:t>
            </w:r>
          </w:p>
        </w:tc>
        <w:tc>
          <w:tcPr>
            <w:tcW w:w="259" w:type="pct"/>
            <w:noWrap/>
            <w:hideMark/>
          </w:tcPr>
          <w:p w14:paraId="4E16F81E" w14:textId="77777777" w:rsidR="0051349D" w:rsidRPr="001010B2" w:rsidRDefault="0051349D" w:rsidP="009718FC">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1010B2">
              <w:rPr>
                <w:rFonts w:ascii="Calibri" w:hAnsi="Calibri" w:cs="Calibri"/>
                <w:color w:val="000000"/>
              </w:rPr>
              <w:t>0.4</w:t>
            </w:r>
          </w:p>
        </w:tc>
        <w:tc>
          <w:tcPr>
            <w:tcW w:w="259" w:type="pct"/>
            <w:noWrap/>
            <w:hideMark/>
          </w:tcPr>
          <w:p w14:paraId="623974A2" w14:textId="77777777" w:rsidR="0051349D" w:rsidRPr="001010B2" w:rsidRDefault="0051349D" w:rsidP="009718FC">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1010B2">
              <w:rPr>
                <w:rFonts w:ascii="Calibri" w:hAnsi="Calibri" w:cs="Calibri"/>
                <w:color w:val="000000"/>
              </w:rPr>
              <w:t>0.5</w:t>
            </w:r>
          </w:p>
        </w:tc>
        <w:tc>
          <w:tcPr>
            <w:tcW w:w="259" w:type="pct"/>
            <w:noWrap/>
            <w:hideMark/>
          </w:tcPr>
          <w:p w14:paraId="513C4D9B" w14:textId="77777777" w:rsidR="0051349D" w:rsidRPr="001010B2" w:rsidRDefault="0051349D" w:rsidP="009718FC">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1010B2">
              <w:rPr>
                <w:rFonts w:ascii="Calibri" w:hAnsi="Calibri" w:cs="Calibri"/>
                <w:color w:val="000000"/>
              </w:rPr>
              <w:t>0.8</w:t>
            </w:r>
          </w:p>
        </w:tc>
        <w:tc>
          <w:tcPr>
            <w:tcW w:w="259" w:type="pct"/>
            <w:noWrap/>
            <w:hideMark/>
          </w:tcPr>
          <w:p w14:paraId="117A1C96" w14:textId="77777777" w:rsidR="0051349D" w:rsidRPr="001010B2" w:rsidRDefault="0051349D" w:rsidP="009718FC">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1010B2">
              <w:rPr>
                <w:rFonts w:ascii="Calibri" w:hAnsi="Calibri" w:cs="Calibri"/>
                <w:color w:val="000000"/>
              </w:rPr>
              <w:t>1.0</w:t>
            </w:r>
          </w:p>
        </w:tc>
        <w:tc>
          <w:tcPr>
            <w:tcW w:w="259" w:type="pct"/>
            <w:noWrap/>
            <w:hideMark/>
          </w:tcPr>
          <w:p w14:paraId="14A761D7" w14:textId="77777777" w:rsidR="0051349D" w:rsidRPr="001010B2" w:rsidRDefault="0051349D" w:rsidP="009718FC">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1010B2">
              <w:rPr>
                <w:rFonts w:ascii="Calibri" w:hAnsi="Calibri" w:cs="Calibri"/>
                <w:color w:val="000000"/>
              </w:rPr>
              <w:t>0.7</w:t>
            </w:r>
          </w:p>
        </w:tc>
      </w:tr>
      <w:tr w:rsidR="007A22F9" w:rsidRPr="001010B2" w14:paraId="40D06D0B" w14:textId="77777777" w:rsidTr="007A22F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9" w:type="pct"/>
            <w:noWrap/>
            <w:hideMark/>
          </w:tcPr>
          <w:p w14:paraId="4D8FB71D" w14:textId="77777777" w:rsidR="0051349D" w:rsidRPr="001010B2" w:rsidRDefault="0051349D" w:rsidP="009718FC">
            <w:pPr>
              <w:rPr>
                <w:rFonts w:ascii="Calibri" w:hAnsi="Calibri" w:cs="Calibri"/>
                <w:color w:val="000000"/>
              </w:rPr>
            </w:pPr>
            <w:r w:rsidRPr="001010B2">
              <w:rPr>
                <w:rFonts w:ascii="Calibri" w:hAnsi="Calibri" w:cs="Calibri"/>
                <w:color w:val="000000"/>
              </w:rPr>
              <w:t>nq35</w:t>
            </w:r>
          </w:p>
        </w:tc>
        <w:tc>
          <w:tcPr>
            <w:tcW w:w="232" w:type="pct"/>
            <w:noWrap/>
            <w:hideMark/>
          </w:tcPr>
          <w:p w14:paraId="1D70A2E3" w14:textId="77777777" w:rsidR="0051349D" w:rsidRPr="001010B2" w:rsidRDefault="0051349D" w:rsidP="009718FC">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1010B2">
              <w:rPr>
                <w:rFonts w:ascii="Calibri" w:hAnsi="Calibri" w:cs="Calibri"/>
                <w:color w:val="000000"/>
              </w:rPr>
              <w:t>0.5</w:t>
            </w:r>
          </w:p>
        </w:tc>
        <w:tc>
          <w:tcPr>
            <w:tcW w:w="232" w:type="pct"/>
            <w:noWrap/>
            <w:hideMark/>
          </w:tcPr>
          <w:p w14:paraId="05259FA8" w14:textId="77777777" w:rsidR="0051349D" w:rsidRPr="001010B2" w:rsidRDefault="0051349D" w:rsidP="009718FC">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1010B2">
              <w:rPr>
                <w:rFonts w:ascii="Calibri" w:hAnsi="Calibri" w:cs="Calibri"/>
                <w:color w:val="000000"/>
              </w:rPr>
              <w:t>0.6</w:t>
            </w:r>
          </w:p>
        </w:tc>
        <w:tc>
          <w:tcPr>
            <w:tcW w:w="232" w:type="pct"/>
            <w:noWrap/>
            <w:hideMark/>
          </w:tcPr>
          <w:p w14:paraId="0F6AA48F" w14:textId="77777777" w:rsidR="0051349D" w:rsidRPr="001010B2" w:rsidRDefault="0051349D" w:rsidP="009718FC">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1010B2">
              <w:rPr>
                <w:rFonts w:ascii="Calibri" w:hAnsi="Calibri" w:cs="Calibri"/>
                <w:color w:val="000000"/>
              </w:rPr>
              <w:t>0.4</w:t>
            </w:r>
          </w:p>
        </w:tc>
        <w:tc>
          <w:tcPr>
            <w:tcW w:w="232" w:type="pct"/>
            <w:noWrap/>
            <w:hideMark/>
          </w:tcPr>
          <w:p w14:paraId="0937C217" w14:textId="77777777" w:rsidR="0051349D" w:rsidRPr="001010B2" w:rsidRDefault="0051349D" w:rsidP="009718FC">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1010B2">
              <w:rPr>
                <w:rFonts w:ascii="Calibri" w:hAnsi="Calibri" w:cs="Calibri"/>
                <w:color w:val="000000"/>
              </w:rPr>
              <w:t>0.4</w:t>
            </w:r>
          </w:p>
        </w:tc>
        <w:tc>
          <w:tcPr>
            <w:tcW w:w="233" w:type="pct"/>
            <w:noWrap/>
            <w:hideMark/>
          </w:tcPr>
          <w:p w14:paraId="3B1DB26A" w14:textId="77777777" w:rsidR="0051349D" w:rsidRPr="001010B2" w:rsidRDefault="0051349D" w:rsidP="009718FC">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1010B2">
              <w:rPr>
                <w:rFonts w:ascii="Calibri" w:hAnsi="Calibri" w:cs="Calibri"/>
                <w:color w:val="000000"/>
              </w:rPr>
              <w:t>0.5</w:t>
            </w:r>
          </w:p>
        </w:tc>
        <w:tc>
          <w:tcPr>
            <w:tcW w:w="233" w:type="pct"/>
            <w:noWrap/>
            <w:hideMark/>
          </w:tcPr>
          <w:p w14:paraId="7D525FF9" w14:textId="77777777" w:rsidR="0051349D" w:rsidRPr="001010B2" w:rsidRDefault="0051349D" w:rsidP="009718FC">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1010B2">
              <w:rPr>
                <w:rFonts w:ascii="Calibri" w:hAnsi="Calibri" w:cs="Calibri"/>
                <w:color w:val="000000"/>
              </w:rPr>
              <w:t>0.6</w:t>
            </w:r>
          </w:p>
        </w:tc>
        <w:tc>
          <w:tcPr>
            <w:tcW w:w="233" w:type="pct"/>
            <w:noWrap/>
            <w:hideMark/>
          </w:tcPr>
          <w:p w14:paraId="5C38E0FF" w14:textId="77777777" w:rsidR="0051349D" w:rsidRPr="001010B2" w:rsidRDefault="0051349D" w:rsidP="009718FC">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1010B2">
              <w:rPr>
                <w:rFonts w:ascii="Calibri" w:hAnsi="Calibri" w:cs="Calibri"/>
                <w:color w:val="000000"/>
              </w:rPr>
              <w:t>0.4</w:t>
            </w:r>
          </w:p>
        </w:tc>
        <w:tc>
          <w:tcPr>
            <w:tcW w:w="233" w:type="pct"/>
            <w:noWrap/>
            <w:hideMark/>
          </w:tcPr>
          <w:p w14:paraId="0D1C7520" w14:textId="77777777" w:rsidR="0051349D" w:rsidRPr="001010B2" w:rsidRDefault="0051349D" w:rsidP="009718FC">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1010B2">
              <w:rPr>
                <w:rFonts w:ascii="Calibri" w:hAnsi="Calibri" w:cs="Calibri"/>
                <w:color w:val="000000"/>
              </w:rPr>
              <w:t>0.4</w:t>
            </w:r>
          </w:p>
        </w:tc>
        <w:tc>
          <w:tcPr>
            <w:tcW w:w="259" w:type="pct"/>
            <w:noWrap/>
            <w:hideMark/>
          </w:tcPr>
          <w:p w14:paraId="17C601FA" w14:textId="77777777" w:rsidR="0051349D" w:rsidRPr="001010B2" w:rsidRDefault="0051349D" w:rsidP="009718FC">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1010B2">
              <w:rPr>
                <w:rFonts w:ascii="Calibri" w:hAnsi="Calibri" w:cs="Calibri"/>
                <w:color w:val="000000"/>
              </w:rPr>
              <w:t>0.6</w:t>
            </w:r>
          </w:p>
        </w:tc>
        <w:tc>
          <w:tcPr>
            <w:tcW w:w="259" w:type="pct"/>
            <w:noWrap/>
            <w:hideMark/>
          </w:tcPr>
          <w:p w14:paraId="224693E3" w14:textId="77777777" w:rsidR="0051349D" w:rsidRPr="001010B2" w:rsidRDefault="0051349D" w:rsidP="009718FC">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1010B2">
              <w:rPr>
                <w:rFonts w:ascii="Calibri" w:hAnsi="Calibri" w:cs="Calibri"/>
                <w:color w:val="000000"/>
              </w:rPr>
              <w:t>0.6</w:t>
            </w:r>
          </w:p>
        </w:tc>
        <w:tc>
          <w:tcPr>
            <w:tcW w:w="259" w:type="pct"/>
            <w:noWrap/>
            <w:hideMark/>
          </w:tcPr>
          <w:p w14:paraId="08A42A8F" w14:textId="77777777" w:rsidR="0051349D" w:rsidRPr="001010B2" w:rsidRDefault="0051349D" w:rsidP="009718FC">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1010B2">
              <w:rPr>
                <w:rFonts w:ascii="Calibri" w:hAnsi="Calibri" w:cs="Calibri"/>
                <w:color w:val="000000"/>
              </w:rPr>
              <w:t>0.7</w:t>
            </w:r>
          </w:p>
        </w:tc>
        <w:tc>
          <w:tcPr>
            <w:tcW w:w="259" w:type="pct"/>
            <w:noWrap/>
            <w:hideMark/>
          </w:tcPr>
          <w:p w14:paraId="1D01612E" w14:textId="77777777" w:rsidR="0051349D" w:rsidRPr="001010B2" w:rsidRDefault="0051349D" w:rsidP="009718FC">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1010B2">
              <w:rPr>
                <w:rFonts w:ascii="Calibri" w:hAnsi="Calibri" w:cs="Calibri"/>
                <w:color w:val="000000"/>
              </w:rPr>
              <w:t>0.6</w:t>
            </w:r>
          </w:p>
        </w:tc>
        <w:tc>
          <w:tcPr>
            <w:tcW w:w="259" w:type="pct"/>
            <w:noWrap/>
            <w:hideMark/>
          </w:tcPr>
          <w:p w14:paraId="58F9E226" w14:textId="77777777" w:rsidR="0051349D" w:rsidRPr="001010B2" w:rsidRDefault="0051349D" w:rsidP="009718FC">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1010B2">
              <w:rPr>
                <w:rFonts w:ascii="Calibri" w:hAnsi="Calibri" w:cs="Calibri"/>
                <w:color w:val="000000"/>
              </w:rPr>
              <w:t>0.4</w:t>
            </w:r>
          </w:p>
        </w:tc>
        <w:tc>
          <w:tcPr>
            <w:tcW w:w="259" w:type="pct"/>
            <w:noWrap/>
            <w:hideMark/>
          </w:tcPr>
          <w:p w14:paraId="0565ADBD" w14:textId="77777777" w:rsidR="0051349D" w:rsidRPr="001010B2" w:rsidRDefault="0051349D" w:rsidP="009718FC">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1010B2">
              <w:rPr>
                <w:rFonts w:ascii="Calibri" w:hAnsi="Calibri" w:cs="Calibri"/>
                <w:color w:val="000000"/>
              </w:rPr>
              <w:t>0.5</w:t>
            </w:r>
          </w:p>
        </w:tc>
        <w:tc>
          <w:tcPr>
            <w:tcW w:w="259" w:type="pct"/>
            <w:noWrap/>
            <w:hideMark/>
          </w:tcPr>
          <w:p w14:paraId="28C6EEA6" w14:textId="77777777" w:rsidR="0051349D" w:rsidRPr="001010B2" w:rsidRDefault="0051349D" w:rsidP="009718FC">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1010B2">
              <w:rPr>
                <w:rFonts w:ascii="Calibri" w:hAnsi="Calibri" w:cs="Calibri"/>
                <w:color w:val="000000"/>
              </w:rPr>
              <w:t>0.6</w:t>
            </w:r>
          </w:p>
        </w:tc>
        <w:tc>
          <w:tcPr>
            <w:tcW w:w="259" w:type="pct"/>
            <w:noWrap/>
            <w:hideMark/>
          </w:tcPr>
          <w:p w14:paraId="72BE189D" w14:textId="77777777" w:rsidR="0051349D" w:rsidRPr="001010B2" w:rsidRDefault="0051349D" w:rsidP="009718FC">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1010B2">
              <w:rPr>
                <w:rFonts w:ascii="Calibri" w:hAnsi="Calibri" w:cs="Calibri"/>
                <w:color w:val="000000"/>
              </w:rPr>
              <w:t>0.7</w:t>
            </w:r>
          </w:p>
        </w:tc>
        <w:tc>
          <w:tcPr>
            <w:tcW w:w="259" w:type="pct"/>
            <w:noWrap/>
            <w:hideMark/>
          </w:tcPr>
          <w:p w14:paraId="01C335BA" w14:textId="77777777" w:rsidR="0051349D" w:rsidRPr="001010B2" w:rsidRDefault="0051349D" w:rsidP="009718FC">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1010B2">
              <w:rPr>
                <w:rFonts w:ascii="Calibri" w:hAnsi="Calibri" w:cs="Calibri"/>
                <w:color w:val="000000"/>
              </w:rPr>
              <w:t>0.7</w:t>
            </w:r>
          </w:p>
        </w:tc>
        <w:tc>
          <w:tcPr>
            <w:tcW w:w="259" w:type="pct"/>
            <w:noWrap/>
            <w:hideMark/>
          </w:tcPr>
          <w:p w14:paraId="38F0C942" w14:textId="77777777" w:rsidR="0051349D" w:rsidRPr="001010B2" w:rsidRDefault="0051349D" w:rsidP="009718FC">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1010B2">
              <w:rPr>
                <w:rFonts w:ascii="Calibri" w:hAnsi="Calibri" w:cs="Calibri"/>
                <w:color w:val="000000"/>
              </w:rPr>
              <w:t>0.7</w:t>
            </w:r>
          </w:p>
        </w:tc>
        <w:tc>
          <w:tcPr>
            <w:tcW w:w="259" w:type="pct"/>
            <w:noWrap/>
            <w:hideMark/>
          </w:tcPr>
          <w:p w14:paraId="0865B4A9" w14:textId="77777777" w:rsidR="0051349D" w:rsidRPr="001010B2" w:rsidRDefault="0051349D" w:rsidP="009718FC">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1010B2">
              <w:rPr>
                <w:rFonts w:ascii="Calibri" w:hAnsi="Calibri" w:cs="Calibri"/>
                <w:color w:val="000000"/>
              </w:rPr>
              <w:t>1.0</w:t>
            </w:r>
          </w:p>
        </w:tc>
      </w:tr>
    </w:tbl>
    <w:p w14:paraId="407384AE" w14:textId="2411F096" w:rsidR="0051349D" w:rsidRDefault="0051349D" w:rsidP="00D76C73">
      <w:pPr>
        <w:jc w:val="center"/>
        <w:sectPr w:rsidR="0051349D" w:rsidSect="0051349D">
          <w:pgSz w:w="15840" w:h="12240" w:orient="landscape"/>
          <w:pgMar w:top="1440" w:right="1440" w:bottom="1440" w:left="890" w:header="890" w:footer="720" w:gutter="0"/>
          <w:cols w:space="720"/>
          <w:docGrid w:linePitch="360"/>
        </w:sectPr>
      </w:pPr>
    </w:p>
    <w:p w14:paraId="13CBDD2B" w14:textId="77777777" w:rsidR="0051349D" w:rsidRDefault="0051349D"/>
    <w:p w14:paraId="144266BC" w14:textId="74283676" w:rsidR="0051349D" w:rsidRDefault="0051349D" w:rsidP="0051349D">
      <w:pPr>
        <w:jc w:val="center"/>
        <w:rPr>
          <w:b/>
        </w:rPr>
      </w:pPr>
      <w:r w:rsidRPr="0051349D">
        <w:rPr>
          <w:b/>
        </w:rPr>
        <w:t>Appendix D</w:t>
      </w:r>
    </w:p>
    <w:p w14:paraId="45BE3B8A" w14:textId="68C7A4D7" w:rsidR="007A22F9" w:rsidRDefault="007A22F9" w:rsidP="0051349D">
      <w:pPr>
        <w:jc w:val="center"/>
        <w:rPr>
          <w:b/>
          <w:bCs/>
        </w:rPr>
      </w:pPr>
      <w:r w:rsidRPr="006E50E2">
        <w:rPr>
          <w:b/>
          <w:bCs/>
        </w:rPr>
        <w:t>Eigenvalues of the Correlation Matrix: Total</w:t>
      </w:r>
      <w:r w:rsidRPr="006E50E2">
        <w:rPr>
          <w:b/>
          <w:bCs/>
        </w:rPr>
        <w:br/>
        <w:t>= 19 Average = 1</w:t>
      </w:r>
    </w:p>
    <w:p w14:paraId="4E0BC723" w14:textId="77777777" w:rsidR="007A22F9" w:rsidRPr="0051349D" w:rsidRDefault="007A22F9" w:rsidP="0051349D">
      <w:pPr>
        <w:jc w:val="center"/>
        <w:rPr>
          <w:b/>
        </w:rPr>
      </w:pPr>
    </w:p>
    <w:tbl>
      <w:tblPr>
        <w:tblStyle w:val="PlainTable2"/>
        <w:tblW w:w="0" w:type="auto"/>
        <w:jc w:val="center"/>
        <w:tblLook w:val="04A0" w:firstRow="1" w:lastRow="0" w:firstColumn="1" w:lastColumn="0" w:noHBand="0" w:noVBand="1"/>
      </w:tblPr>
      <w:tblGrid>
        <w:gridCol w:w="456"/>
        <w:gridCol w:w="1356"/>
        <w:gridCol w:w="1356"/>
        <w:gridCol w:w="1350"/>
        <w:gridCol w:w="1416"/>
      </w:tblGrid>
      <w:tr w:rsidR="0051349D" w:rsidRPr="006E50E2" w14:paraId="7BD0CD0B" w14:textId="77777777" w:rsidTr="007A22F9">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57F9E5F5" w14:textId="77777777" w:rsidR="0051349D" w:rsidRPr="006E50E2" w:rsidRDefault="0051349D" w:rsidP="009718FC">
            <w:pPr>
              <w:jc w:val="center"/>
              <w:rPr>
                <w:b w:val="0"/>
                <w:bCs w:val="0"/>
              </w:rPr>
            </w:pPr>
            <w:bookmarkStart w:id="0" w:name="_GoBack"/>
            <w:r w:rsidRPr="006E50E2">
              <w:t> </w:t>
            </w:r>
          </w:p>
        </w:tc>
        <w:tc>
          <w:tcPr>
            <w:tcW w:w="0" w:type="auto"/>
            <w:hideMark/>
          </w:tcPr>
          <w:p w14:paraId="28F7BB8D" w14:textId="77777777" w:rsidR="0051349D" w:rsidRPr="006E50E2" w:rsidRDefault="0051349D" w:rsidP="009718FC">
            <w:pPr>
              <w:jc w:val="right"/>
              <w:cnfStyle w:val="100000000000" w:firstRow="1" w:lastRow="0" w:firstColumn="0" w:lastColumn="0" w:oddVBand="0" w:evenVBand="0" w:oddHBand="0" w:evenHBand="0" w:firstRowFirstColumn="0" w:firstRowLastColumn="0" w:lastRowFirstColumn="0" w:lastRowLastColumn="0"/>
              <w:rPr>
                <w:b w:val="0"/>
                <w:bCs w:val="0"/>
              </w:rPr>
            </w:pPr>
            <w:r w:rsidRPr="006E50E2">
              <w:t>Eigenvalue</w:t>
            </w:r>
          </w:p>
        </w:tc>
        <w:tc>
          <w:tcPr>
            <w:tcW w:w="0" w:type="auto"/>
            <w:hideMark/>
          </w:tcPr>
          <w:p w14:paraId="42E2D801" w14:textId="77777777" w:rsidR="0051349D" w:rsidRPr="006E50E2" w:rsidRDefault="0051349D" w:rsidP="009718FC">
            <w:pPr>
              <w:jc w:val="right"/>
              <w:cnfStyle w:val="100000000000" w:firstRow="1" w:lastRow="0" w:firstColumn="0" w:lastColumn="0" w:oddVBand="0" w:evenVBand="0" w:oddHBand="0" w:evenHBand="0" w:firstRowFirstColumn="0" w:firstRowLastColumn="0" w:lastRowFirstColumn="0" w:lastRowLastColumn="0"/>
              <w:rPr>
                <w:b w:val="0"/>
                <w:bCs w:val="0"/>
              </w:rPr>
            </w:pPr>
            <w:r w:rsidRPr="006E50E2">
              <w:t>Difference</w:t>
            </w:r>
          </w:p>
        </w:tc>
        <w:tc>
          <w:tcPr>
            <w:tcW w:w="0" w:type="auto"/>
            <w:hideMark/>
          </w:tcPr>
          <w:p w14:paraId="138578A8" w14:textId="77777777" w:rsidR="0051349D" w:rsidRPr="006E50E2" w:rsidRDefault="0051349D" w:rsidP="009718FC">
            <w:pPr>
              <w:jc w:val="right"/>
              <w:cnfStyle w:val="100000000000" w:firstRow="1" w:lastRow="0" w:firstColumn="0" w:lastColumn="0" w:oddVBand="0" w:evenVBand="0" w:oddHBand="0" w:evenHBand="0" w:firstRowFirstColumn="0" w:firstRowLastColumn="0" w:lastRowFirstColumn="0" w:lastRowLastColumn="0"/>
              <w:rPr>
                <w:b w:val="0"/>
                <w:bCs w:val="0"/>
              </w:rPr>
            </w:pPr>
            <w:r w:rsidRPr="006E50E2">
              <w:t>Proportion</w:t>
            </w:r>
          </w:p>
        </w:tc>
        <w:tc>
          <w:tcPr>
            <w:tcW w:w="0" w:type="auto"/>
            <w:hideMark/>
          </w:tcPr>
          <w:p w14:paraId="027273CA" w14:textId="77777777" w:rsidR="0051349D" w:rsidRPr="006E50E2" w:rsidRDefault="0051349D" w:rsidP="009718FC">
            <w:pPr>
              <w:jc w:val="right"/>
              <w:cnfStyle w:val="100000000000" w:firstRow="1" w:lastRow="0" w:firstColumn="0" w:lastColumn="0" w:oddVBand="0" w:evenVBand="0" w:oddHBand="0" w:evenHBand="0" w:firstRowFirstColumn="0" w:firstRowLastColumn="0" w:lastRowFirstColumn="0" w:lastRowLastColumn="0"/>
              <w:rPr>
                <w:b w:val="0"/>
                <w:bCs w:val="0"/>
              </w:rPr>
            </w:pPr>
            <w:r w:rsidRPr="006E50E2">
              <w:t>Cumulative</w:t>
            </w:r>
          </w:p>
        </w:tc>
      </w:tr>
      <w:tr w:rsidR="0051349D" w:rsidRPr="006E50E2" w14:paraId="742BBDB6" w14:textId="77777777" w:rsidTr="007A22F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145715D6" w14:textId="77777777" w:rsidR="0051349D" w:rsidRPr="006E50E2" w:rsidRDefault="0051349D" w:rsidP="009718FC">
            <w:pPr>
              <w:jc w:val="right"/>
              <w:rPr>
                <w:b w:val="0"/>
                <w:bCs w:val="0"/>
              </w:rPr>
            </w:pPr>
            <w:r w:rsidRPr="006E50E2">
              <w:t>1</w:t>
            </w:r>
          </w:p>
        </w:tc>
        <w:tc>
          <w:tcPr>
            <w:tcW w:w="0" w:type="auto"/>
            <w:hideMark/>
          </w:tcPr>
          <w:p w14:paraId="6BED8071" w14:textId="77777777" w:rsidR="0051349D" w:rsidRPr="006E50E2" w:rsidRDefault="0051349D" w:rsidP="009718FC">
            <w:pPr>
              <w:jc w:val="right"/>
              <w:cnfStyle w:val="000000100000" w:firstRow="0" w:lastRow="0" w:firstColumn="0" w:lastColumn="0" w:oddVBand="0" w:evenVBand="0" w:oddHBand="1" w:evenHBand="0" w:firstRowFirstColumn="0" w:firstRowLastColumn="0" w:lastRowFirstColumn="0" w:lastRowLastColumn="0"/>
            </w:pPr>
            <w:r w:rsidRPr="006E50E2">
              <w:t>9.93419785</w:t>
            </w:r>
          </w:p>
        </w:tc>
        <w:tc>
          <w:tcPr>
            <w:tcW w:w="0" w:type="auto"/>
            <w:hideMark/>
          </w:tcPr>
          <w:p w14:paraId="116556C1" w14:textId="77777777" w:rsidR="0051349D" w:rsidRPr="006E50E2" w:rsidRDefault="0051349D" w:rsidP="009718FC">
            <w:pPr>
              <w:jc w:val="right"/>
              <w:cnfStyle w:val="000000100000" w:firstRow="0" w:lastRow="0" w:firstColumn="0" w:lastColumn="0" w:oddVBand="0" w:evenVBand="0" w:oddHBand="1" w:evenHBand="0" w:firstRowFirstColumn="0" w:firstRowLastColumn="0" w:lastRowFirstColumn="0" w:lastRowLastColumn="0"/>
            </w:pPr>
            <w:r w:rsidRPr="006E50E2">
              <w:t>8.23611340</w:t>
            </w:r>
          </w:p>
        </w:tc>
        <w:tc>
          <w:tcPr>
            <w:tcW w:w="0" w:type="auto"/>
            <w:hideMark/>
          </w:tcPr>
          <w:p w14:paraId="77BDEC92" w14:textId="77777777" w:rsidR="0051349D" w:rsidRPr="006E50E2" w:rsidRDefault="0051349D" w:rsidP="009718FC">
            <w:pPr>
              <w:jc w:val="right"/>
              <w:cnfStyle w:val="000000100000" w:firstRow="0" w:lastRow="0" w:firstColumn="0" w:lastColumn="0" w:oddVBand="0" w:evenVBand="0" w:oddHBand="1" w:evenHBand="0" w:firstRowFirstColumn="0" w:firstRowLastColumn="0" w:lastRowFirstColumn="0" w:lastRowLastColumn="0"/>
            </w:pPr>
            <w:r w:rsidRPr="006E50E2">
              <w:t>0.5229</w:t>
            </w:r>
          </w:p>
        </w:tc>
        <w:tc>
          <w:tcPr>
            <w:tcW w:w="0" w:type="auto"/>
            <w:hideMark/>
          </w:tcPr>
          <w:p w14:paraId="4C29A1A9" w14:textId="77777777" w:rsidR="0051349D" w:rsidRPr="006E50E2" w:rsidRDefault="0051349D" w:rsidP="009718FC">
            <w:pPr>
              <w:jc w:val="right"/>
              <w:cnfStyle w:val="000000100000" w:firstRow="0" w:lastRow="0" w:firstColumn="0" w:lastColumn="0" w:oddVBand="0" w:evenVBand="0" w:oddHBand="1" w:evenHBand="0" w:firstRowFirstColumn="0" w:firstRowLastColumn="0" w:lastRowFirstColumn="0" w:lastRowLastColumn="0"/>
            </w:pPr>
            <w:r w:rsidRPr="006E50E2">
              <w:t>0.5229</w:t>
            </w:r>
          </w:p>
        </w:tc>
      </w:tr>
      <w:tr w:rsidR="0051349D" w:rsidRPr="006E50E2" w14:paraId="2A7512C9" w14:textId="77777777" w:rsidTr="007A22F9">
        <w:trPr>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4D19EFD8" w14:textId="77777777" w:rsidR="0051349D" w:rsidRPr="006E50E2" w:rsidRDefault="0051349D" w:rsidP="009718FC">
            <w:pPr>
              <w:jc w:val="right"/>
              <w:rPr>
                <w:b w:val="0"/>
                <w:bCs w:val="0"/>
              </w:rPr>
            </w:pPr>
            <w:r w:rsidRPr="006E50E2">
              <w:t>2</w:t>
            </w:r>
          </w:p>
        </w:tc>
        <w:tc>
          <w:tcPr>
            <w:tcW w:w="0" w:type="auto"/>
            <w:hideMark/>
          </w:tcPr>
          <w:p w14:paraId="77130DB4" w14:textId="77777777" w:rsidR="0051349D" w:rsidRPr="006E50E2" w:rsidRDefault="0051349D" w:rsidP="009718FC">
            <w:pPr>
              <w:jc w:val="right"/>
              <w:cnfStyle w:val="000000000000" w:firstRow="0" w:lastRow="0" w:firstColumn="0" w:lastColumn="0" w:oddVBand="0" w:evenVBand="0" w:oddHBand="0" w:evenHBand="0" w:firstRowFirstColumn="0" w:firstRowLastColumn="0" w:lastRowFirstColumn="0" w:lastRowLastColumn="0"/>
            </w:pPr>
            <w:r w:rsidRPr="006E50E2">
              <w:t>1.69808445</w:t>
            </w:r>
          </w:p>
        </w:tc>
        <w:tc>
          <w:tcPr>
            <w:tcW w:w="0" w:type="auto"/>
            <w:hideMark/>
          </w:tcPr>
          <w:p w14:paraId="3101A33C" w14:textId="77777777" w:rsidR="0051349D" w:rsidRPr="006E50E2" w:rsidRDefault="0051349D" w:rsidP="009718FC">
            <w:pPr>
              <w:jc w:val="right"/>
              <w:cnfStyle w:val="000000000000" w:firstRow="0" w:lastRow="0" w:firstColumn="0" w:lastColumn="0" w:oddVBand="0" w:evenVBand="0" w:oddHBand="0" w:evenHBand="0" w:firstRowFirstColumn="0" w:firstRowLastColumn="0" w:lastRowFirstColumn="0" w:lastRowLastColumn="0"/>
            </w:pPr>
            <w:r w:rsidRPr="006E50E2">
              <w:t>0.35362728</w:t>
            </w:r>
          </w:p>
        </w:tc>
        <w:tc>
          <w:tcPr>
            <w:tcW w:w="0" w:type="auto"/>
            <w:hideMark/>
          </w:tcPr>
          <w:p w14:paraId="26DFFD8E" w14:textId="77777777" w:rsidR="0051349D" w:rsidRPr="006E50E2" w:rsidRDefault="0051349D" w:rsidP="009718FC">
            <w:pPr>
              <w:jc w:val="right"/>
              <w:cnfStyle w:val="000000000000" w:firstRow="0" w:lastRow="0" w:firstColumn="0" w:lastColumn="0" w:oddVBand="0" w:evenVBand="0" w:oddHBand="0" w:evenHBand="0" w:firstRowFirstColumn="0" w:firstRowLastColumn="0" w:lastRowFirstColumn="0" w:lastRowLastColumn="0"/>
            </w:pPr>
            <w:r w:rsidRPr="006E50E2">
              <w:t>0.0894</w:t>
            </w:r>
          </w:p>
        </w:tc>
        <w:tc>
          <w:tcPr>
            <w:tcW w:w="0" w:type="auto"/>
            <w:hideMark/>
          </w:tcPr>
          <w:p w14:paraId="7A0EF25F" w14:textId="77777777" w:rsidR="0051349D" w:rsidRPr="006E50E2" w:rsidRDefault="0051349D" w:rsidP="009718FC">
            <w:pPr>
              <w:jc w:val="right"/>
              <w:cnfStyle w:val="000000000000" w:firstRow="0" w:lastRow="0" w:firstColumn="0" w:lastColumn="0" w:oddVBand="0" w:evenVBand="0" w:oddHBand="0" w:evenHBand="0" w:firstRowFirstColumn="0" w:firstRowLastColumn="0" w:lastRowFirstColumn="0" w:lastRowLastColumn="0"/>
            </w:pPr>
            <w:r w:rsidRPr="006E50E2">
              <w:t>0.6122</w:t>
            </w:r>
          </w:p>
        </w:tc>
      </w:tr>
      <w:tr w:rsidR="0051349D" w:rsidRPr="006E50E2" w14:paraId="56A219F0" w14:textId="77777777" w:rsidTr="007A22F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685E6EA0" w14:textId="77777777" w:rsidR="0051349D" w:rsidRPr="006E50E2" w:rsidRDefault="0051349D" w:rsidP="009718FC">
            <w:pPr>
              <w:jc w:val="right"/>
              <w:rPr>
                <w:b w:val="0"/>
                <w:bCs w:val="0"/>
              </w:rPr>
            </w:pPr>
            <w:r w:rsidRPr="006E50E2">
              <w:t>3</w:t>
            </w:r>
          </w:p>
        </w:tc>
        <w:tc>
          <w:tcPr>
            <w:tcW w:w="0" w:type="auto"/>
            <w:hideMark/>
          </w:tcPr>
          <w:p w14:paraId="09C6E684" w14:textId="77777777" w:rsidR="0051349D" w:rsidRPr="006E50E2" w:rsidRDefault="0051349D" w:rsidP="009718FC">
            <w:pPr>
              <w:jc w:val="right"/>
              <w:cnfStyle w:val="000000100000" w:firstRow="0" w:lastRow="0" w:firstColumn="0" w:lastColumn="0" w:oddVBand="0" w:evenVBand="0" w:oddHBand="1" w:evenHBand="0" w:firstRowFirstColumn="0" w:firstRowLastColumn="0" w:lastRowFirstColumn="0" w:lastRowLastColumn="0"/>
            </w:pPr>
            <w:r w:rsidRPr="006E50E2">
              <w:t>1.34445718</w:t>
            </w:r>
          </w:p>
        </w:tc>
        <w:tc>
          <w:tcPr>
            <w:tcW w:w="0" w:type="auto"/>
            <w:hideMark/>
          </w:tcPr>
          <w:p w14:paraId="2E860921" w14:textId="77777777" w:rsidR="0051349D" w:rsidRPr="006E50E2" w:rsidRDefault="0051349D" w:rsidP="009718FC">
            <w:pPr>
              <w:jc w:val="right"/>
              <w:cnfStyle w:val="000000100000" w:firstRow="0" w:lastRow="0" w:firstColumn="0" w:lastColumn="0" w:oddVBand="0" w:evenVBand="0" w:oddHBand="1" w:evenHBand="0" w:firstRowFirstColumn="0" w:firstRowLastColumn="0" w:lastRowFirstColumn="0" w:lastRowLastColumn="0"/>
            </w:pPr>
            <w:r w:rsidRPr="006E50E2">
              <w:t>0.25249675</w:t>
            </w:r>
          </w:p>
        </w:tc>
        <w:tc>
          <w:tcPr>
            <w:tcW w:w="0" w:type="auto"/>
            <w:hideMark/>
          </w:tcPr>
          <w:p w14:paraId="67191326" w14:textId="77777777" w:rsidR="0051349D" w:rsidRPr="006E50E2" w:rsidRDefault="0051349D" w:rsidP="009718FC">
            <w:pPr>
              <w:jc w:val="right"/>
              <w:cnfStyle w:val="000000100000" w:firstRow="0" w:lastRow="0" w:firstColumn="0" w:lastColumn="0" w:oddVBand="0" w:evenVBand="0" w:oddHBand="1" w:evenHBand="0" w:firstRowFirstColumn="0" w:firstRowLastColumn="0" w:lastRowFirstColumn="0" w:lastRowLastColumn="0"/>
            </w:pPr>
            <w:r w:rsidRPr="006E50E2">
              <w:t>0.0708</w:t>
            </w:r>
          </w:p>
        </w:tc>
        <w:tc>
          <w:tcPr>
            <w:tcW w:w="0" w:type="auto"/>
            <w:hideMark/>
          </w:tcPr>
          <w:p w14:paraId="480082AE" w14:textId="77777777" w:rsidR="0051349D" w:rsidRPr="006E50E2" w:rsidRDefault="0051349D" w:rsidP="009718FC">
            <w:pPr>
              <w:jc w:val="right"/>
              <w:cnfStyle w:val="000000100000" w:firstRow="0" w:lastRow="0" w:firstColumn="0" w:lastColumn="0" w:oddVBand="0" w:evenVBand="0" w:oddHBand="1" w:evenHBand="0" w:firstRowFirstColumn="0" w:firstRowLastColumn="0" w:lastRowFirstColumn="0" w:lastRowLastColumn="0"/>
            </w:pPr>
            <w:r w:rsidRPr="006E50E2">
              <w:t>0.6830</w:t>
            </w:r>
          </w:p>
        </w:tc>
      </w:tr>
      <w:tr w:rsidR="0051349D" w:rsidRPr="006E50E2" w14:paraId="63F50D7C" w14:textId="77777777" w:rsidTr="007A22F9">
        <w:trPr>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23C9E607" w14:textId="77777777" w:rsidR="0051349D" w:rsidRPr="006E50E2" w:rsidRDefault="0051349D" w:rsidP="009718FC">
            <w:pPr>
              <w:jc w:val="right"/>
              <w:rPr>
                <w:b w:val="0"/>
                <w:bCs w:val="0"/>
              </w:rPr>
            </w:pPr>
            <w:r w:rsidRPr="006E50E2">
              <w:t>4</w:t>
            </w:r>
          </w:p>
        </w:tc>
        <w:tc>
          <w:tcPr>
            <w:tcW w:w="0" w:type="auto"/>
            <w:hideMark/>
          </w:tcPr>
          <w:p w14:paraId="138A6C38" w14:textId="77777777" w:rsidR="0051349D" w:rsidRPr="006E50E2" w:rsidRDefault="0051349D" w:rsidP="009718FC">
            <w:pPr>
              <w:jc w:val="right"/>
              <w:cnfStyle w:val="000000000000" w:firstRow="0" w:lastRow="0" w:firstColumn="0" w:lastColumn="0" w:oddVBand="0" w:evenVBand="0" w:oddHBand="0" w:evenHBand="0" w:firstRowFirstColumn="0" w:firstRowLastColumn="0" w:lastRowFirstColumn="0" w:lastRowLastColumn="0"/>
            </w:pPr>
            <w:r w:rsidRPr="006E50E2">
              <w:t>1.09196043</w:t>
            </w:r>
          </w:p>
        </w:tc>
        <w:tc>
          <w:tcPr>
            <w:tcW w:w="0" w:type="auto"/>
            <w:hideMark/>
          </w:tcPr>
          <w:p w14:paraId="4066535F" w14:textId="77777777" w:rsidR="0051349D" w:rsidRPr="006E50E2" w:rsidRDefault="0051349D" w:rsidP="009718FC">
            <w:pPr>
              <w:jc w:val="right"/>
              <w:cnfStyle w:val="000000000000" w:firstRow="0" w:lastRow="0" w:firstColumn="0" w:lastColumn="0" w:oddVBand="0" w:evenVBand="0" w:oddHBand="0" w:evenHBand="0" w:firstRowFirstColumn="0" w:firstRowLastColumn="0" w:lastRowFirstColumn="0" w:lastRowLastColumn="0"/>
            </w:pPr>
            <w:r w:rsidRPr="006E50E2">
              <w:t>0.20184516</w:t>
            </w:r>
          </w:p>
        </w:tc>
        <w:tc>
          <w:tcPr>
            <w:tcW w:w="0" w:type="auto"/>
            <w:hideMark/>
          </w:tcPr>
          <w:p w14:paraId="309931BD" w14:textId="77777777" w:rsidR="0051349D" w:rsidRPr="006E50E2" w:rsidRDefault="0051349D" w:rsidP="009718FC">
            <w:pPr>
              <w:jc w:val="right"/>
              <w:cnfStyle w:val="000000000000" w:firstRow="0" w:lastRow="0" w:firstColumn="0" w:lastColumn="0" w:oddVBand="0" w:evenVBand="0" w:oddHBand="0" w:evenHBand="0" w:firstRowFirstColumn="0" w:firstRowLastColumn="0" w:lastRowFirstColumn="0" w:lastRowLastColumn="0"/>
            </w:pPr>
            <w:r w:rsidRPr="006E50E2">
              <w:t>0.0575</w:t>
            </w:r>
          </w:p>
        </w:tc>
        <w:tc>
          <w:tcPr>
            <w:tcW w:w="0" w:type="auto"/>
            <w:hideMark/>
          </w:tcPr>
          <w:p w14:paraId="0015EB6B" w14:textId="77777777" w:rsidR="0051349D" w:rsidRPr="006E50E2" w:rsidRDefault="0051349D" w:rsidP="009718FC">
            <w:pPr>
              <w:jc w:val="right"/>
              <w:cnfStyle w:val="000000000000" w:firstRow="0" w:lastRow="0" w:firstColumn="0" w:lastColumn="0" w:oddVBand="0" w:evenVBand="0" w:oddHBand="0" w:evenHBand="0" w:firstRowFirstColumn="0" w:firstRowLastColumn="0" w:lastRowFirstColumn="0" w:lastRowLastColumn="0"/>
            </w:pPr>
            <w:r w:rsidRPr="006E50E2">
              <w:t>0.7405</w:t>
            </w:r>
          </w:p>
        </w:tc>
      </w:tr>
      <w:tr w:rsidR="0051349D" w:rsidRPr="006E50E2" w14:paraId="7A924484" w14:textId="77777777" w:rsidTr="007A22F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4B132EEE" w14:textId="77777777" w:rsidR="0051349D" w:rsidRPr="006E50E2" w:rsidRDefault="0051349D" w:rsidP="009718FC">
            <w:pPr>
              <w:jc w:val="right"/>
              <w:rPr>
                <w:b w:val="0"/>
                <w:bCs w:val="0"/>
              </w:rPr>
            </w:pPr>
            <w:r w:rsidRPr="006E50E2">
              <w:t>5</w:t>
            </w:r>
          </w:p>
        </w:tc>
        <w:tc>
          <w:tcPr>
            <w:tcW w:w="0" w:type="auto"/>
            <w:hideMark/>
          </w:tcPr>
          <w:p w14:paraId="39FC429E" w14:textId="77777777" w:rsidR="0051349D" w:rsidRPr="006E50E2" w:rsidRDefault="0051349D" w:rsidP="009718FC">
            <w:pPr>
              <w:jc w:val="right"/>
              <w:cnfStyle w:val="000000100000" w:firstRow="0" w:lastRow="0" w:firstColumn="0" w:lastColumn="0" w:oddVBand="0" w:evenVBand="0" w:oddHBand="1" w:evenHBand="0" w:firstRowFirstColumn="0" w:firstRowLastColumn="0" w:lastRowFirstColumn="0" w:lastRowLastColumn="0"/>
            </w:pPr>
            <w:r w:rsidRPr="006E50E2">
              <w:t>0.89011527</w:t>
            </w:r>
          </w:p>
        </w:tc>
        <w:tc>
          <w:tcPr>
            <w:tcW w:w="0" w:type="auto"/>
            <w:hideMark/>
          </w:tcPr>
          <w:p w14:paraId="1D947F4B" w14:textId="77777777" w:rsidR="0051349D" w:rsidRPr="006E50E2" w:rsidRDefault="0051349D" w:rsidP="009718FC">
            <w:pPr>
              <w:jc w:val="right"/>
              <w:cnfStyle w:val="000000100000" w:firstRow="0" w:lastRow="0" w:firstColumn="0" w:lastColumn="0" w:oddVBand="0" w:evenVBand="0" w:oddHBand="1" w:evenHBand="0" w:firstRowFirstColumn="0" w:firstRowLastColumn="0" w:lastRowFirstColumn="0" w:lastRowLastColumn="0"/>
            </w:pPr>
            <w:r w:rsidRPr="006E50E2">
              <w:t>0.04830459</w:t>
            </w:r>
          </w:p>
        </w:tc>
        <w:tc>
          <w:tcPr>
            <w:tcW w:w="0" w:type="auto"/>
            <w:hideMark/>
          </w:tcPr>
          <w:p w14:paraId="64E41631" w14:textId="77777777" w:rsidR="0051349D" w:rsidRPr="006E50E2" w:rsidRDefault="0051349D" w:rsidP="009718FC">
            <w:pPr>
              <w:jc w:val="right"/>
              <w:cnfStyle w:val="000000100000" w:firstRow="0" w:lastRow="0" w:firstColumn="0" w:lastColumn="0" w:oddVBand="0" w:evenVBand="0" w:oddHBand="1" w:evenHBand="0" w:firstRowFirstColumn="0" w:firstRowLastColumn="0" w:lastRowFirstColumn="0" w:lastRowLastColumn="0"/>
            </w:pPr>
            <w:r w:rsidRPr="006E50E2">
              <w:t>0.0468</w:t>
            </w:r>
          </w:p>
        </w:tc>
        <w:tc>
          <w:tcPr>
            <w:tcW w:w="0" w:type="auto"/>
            <w:hideMark/>
          </w:tcPr>
          <w:p w14:paraId="1D344D9D" w14:textId="77777777" w:rsidR="0051349D" w:rsidRPr="006E50E2" w:rsidRDefault="0051349D" w:rsidP="009718FC">
            <w:pPr>
              <w:jc w:val="right"/>
              <w:cnfStyle w:val="000000100000" w:firstRow="0" w:lastRow="0" w:firstColumn="0" w:lastColumn="0" w:oddVBand="0" w:evenVBand="0" w:oddHBand="1" w:evenHBand="0" w:firstRowFirstColumn="0" w:firstRowLastColumn="0" w:lastRowFirstColumn="0" w:lastRowLastColumn="0"/>
            </w:pPr>
            <w:r w:rsidRPr="006E50E2">
              <w:t>0.7873</w:t>
            </w:r>
          </w:p>
        </w:tc>
      </w:tr>
      <w:tr w:rsidR="0051349D" w:rsidRPr="006E50E2" w14:paraId="3F0D9A57" w14:textId="77777777" w:rsidTr="007A22F9">
        <w:trPr>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585B7CE7" w14:textId="77777777" w:rsidR="0051349D" w:rsidRPr="006E50E2" w:rsidRDefault="0051349D" w:rsidP="009718FC">
            <w:pPr>
              <w:jc w:val="right"/>
              <w:rPr>
                <w:b w:val="0"/>
                <w:bCs w:val="0"/>
              </w:rPr>
            </w:pPr>
            <w:r w:rsidRPr="006E50E2">
              <w:t>6</w:t>
            </w:r>
          </w:p>
        </w:tc>
        <w:tc>
          <w:tcPr>
            <w:tcW w:w="0" w:type="auto"/>
            <w:hideMark/>
          </w:tcPr>
          <w:p w14:paraId="48D39AFC" w14:textId="77777777" w:rsidR="0051349D" w:rsidRPr="006E50E2" w:rsidRDefault="0051349D" w:rsidP="009718FC">
            <w:pPr>
              <w:jc w:val="right"/>
              <w:cnfStyle w:val="000000000000" w:firstRow="0" w:lastRow="0" w:firstColumn="0" w:lastColumn="0" w:oddVBand="0" w:evenVBand="0" w:oddHBand="0" w:evenHBand="0" w:firstRowFirstColumn="0" w:firstRowLastColumn="0" w:lastRowFirstColumn="0" w:lastRowLastColumn="0"/>
            </w:pPr>
            <w:r w:rsidRPr="006E50E2">
              <w:t>0.84181068</w:t>
            </w:r>
          </w:p>
        </w:tc>
        <w:tc>
          <w:tcPr>
            <w:tcW w:w="0" w:type="auto"/>
            <w:hideMark/>
          </w:tcPr>
          <w:p w14:paraId="78ED930E" w14:textId="77777777" w:rsidR="0051349D" w:rsidRPr="006E50E2" w:rsidRDefault="0051349D" w:rsidP="009718FC">
            <w:pPr>
              <w:jc w:val="right"/>
              <w:cnfStyle w:val="000000000000" w:firstRow="0" w:lastRow="0" w:firstColumn="0" w:lastColumn="0" w:oddVBand="0" w:evenVBand="0" w:oddHBand="0" w:evenHBand="0" w:firstRowFirstColumn="0" w:firstRowLastColumn="0" w:lastRowFirstColumn="0" w:lastRowLastColumn="0"/>
            </w:pPr>
            <w:r w:rsidRPr="006E50E2">
              <w:t>0.20466613</w:t>
            </w:r>
          </w:p>
        </w:tc>
        <w:tc>
          <w:tcPr>
            <w:tcW w:w="0" w:type="auto"/>
            <w:hideMark/>
          </w:tcPr>
          <w:p w14:paraId="4D2F744D" w14:textId="77777777" w:rsidR="0051349D" w:rsidRPr="006E50E2" w:rsidRDefault="0051349D" w:rsidP="009718FC">
            <w:pPr>
              <w:jc w:val="right"/>
              <w:cnfStyle w:val="000000000000" w:firstRow="0" w:lastRow="0" w:firstColumn="0" w:lastColumn="0" w:oddVBand="0" w:evenVBand="0" w:oddHBand="0" w:evenHBand="0" w:firstRowFirstColumn="0" w:firstRowLastColumn="0" w:lastRowFirstColumn="0" w:lastRowLastColumn="0"/>
            </w:pPr>
            <w:r w:rsidRPr="006E50E2">
              <w:t>0.0443</w:t>
            </w:r>
          </w:p>
        </w:tc>
        <w:tc>
          <w:tcPr>
            <w:tcW w:w="0" w:type="auto"/>
            <w:hideMark/>
          </w:tcPr>
          <w:p w14:paraId="308D7D53" w14:textId="77777777" w:rsidR="0051349D" w:rsidRPr="006E50E2" w:rsidRDefault="0051349D" w:rsidP="009718FC">
            <w:pPr>
              <w:jc w:val="right"/>
              <w:cnfStyle w:val="000000000000" w:firstRow="0" w:lastRow="0" w:firstColumn="0" w:lastColumn="0" w:oddVBand="0" w:evenVBand="0" w:oddHBand="0" w:evenHBand="0" w:firstRowFirstColumn="0" w:firstRowLastColumn="0" w:lastRowFirstColumn="0" w:lastRowLastColumn="0"/>
            </w:pPr>
            <w:r w:rsidRPr="006E50E2">
              <w:t>0.8316</w:t>
            </w:r>
          </w:p>
        </w:tc>
      </w:tr>
      <w:tr w:rsidR="0051349D" w:rsidRPr="006E50E2" w14:paraId="2DE8AFFA" w14:textId="77777777" w:rsidTr="007A22F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07E6D67F" w14:textId="77777777" w:rsidR="0051349D" w:rsidRPr="006E50E2" w:rsidRDefault="0051349D" w:rsidP="009718FC">
            <w:pPr>
              <w:jc w:val="right"/>
              <w:rPr>
                <w:b w:val="0"/>
                <w:bCs w:val="0"/>
              </w:rPr>
            </w:pPr>
            <w:r w:rsidRPr="006E50E2">
              <w:t>7</w:t>
            </w:r>
          </w:p>
        </w:tc>
        <w:tc>
          <w:tcPr>
            <w:tcW w:w="0" w:type="auto"/>
            <w:hideMark/>
          </w:tcPr>
          <w:p w14:paraId="3DBF8647" w14:textId="77777777" w:rsidR="0051349D" w:rsidRPr="006E50E2" w:rsidRDefault="0051349D" w:rsidP="009718FC">
            <w:pPr>
              <w:jc w:val="right"/>
              <w:cnfStyle w:val="000000100000" w:firstRow="0" w:lastRow="0" w:firstColumn="0" w:lastColumn="0" w:oddVBand="0" w:evenVBand="0" w:oddHBand="1" w:evenHBand="0" w:firstRowFirstColumn="0" w:firstRowLastColumn="0" w:lastRowFirstColumn="0" w:lastRowLastColumn="0"/>
            </w:pPr>
            <w:r w:rsidRPr="006E50E2">
              <w:t>0.63714454</w:t>
            </w:r>
          </w:p>
        </w:tc>
        <w:tc>
          <w:tcPr>
            <w:tcW w:w="0" w:type="auto"/>
            <w:hideMark/>
          </w:tcPr>
          <w:p w14:paraId="778F17D9" w14:textId="77777777" w:rsidR="0051349D" w:rsidRPr="006E50E2" w:rsidRDefault="0051349D" w:rsidP="009718FC">
            <w:pPr>
              <w:jc w:val="right"/>
              <w:cnfStyle w:val="000000100000" w:firstRow="0" w:lastRow="0" w:firstColumn="0" w:lastColumn="0" w:oddVBand="0" w:evenVBand="0" w:oddHBand="1" w:evenHBand="0" w:firstRowFirstColumn="0" w:firstRowLastColumn="0" w:lastRowFirstColumn="0" w:lastRowLastColumn="0"/>
            </w:pPr>
            <w:r w:rsidRPr="006E50E2">
              <w:t>0.04086910</w:t>
            </w:r>
          </w:p>
        </w:tc>
        <w:tc>
          <w:tcPr>
            <w:tcW w:w="0" w:type="auto"/>
            <w:hideMark/>
          </w:tcPr>
          <w:p w14:paraId="4792D9AA" w14:textId="77777777" w:rsidR="0051349D" w:rsidRPr="006E50E2" w:rsidRDefault="0051349D" w:rsidP="009718FC">
            <w:pPr>
              <w:jc w:val="right"/>
              <w:cnfStyle w:val="000000100000" w:firstRow="0" w:lastRow="0" w:firstColumn="0" w:lastColumn="0" w:oddVBand="0" w:evenVBand="0" w:oddHBand="1" w:evenHBand="0" w:firstRowFirstColumn="0" w:firstRowLastColumn="0" w:lastRowFirstColumn="0" w:lastRowLastColumn="0"/>
            </w:pPr>
            <w:r w:rsidRPr="006E50E2">
              <w:t>0.0335</w:t>
            </w:r>
          </w:p>
        </w:tc>
        <w:tc>
          <w:tcPr>
            <w:tcW w:w="0" w:type="auto"/>
            <w:hideMark/>
          </w:tcPr>
          <w:p w14:paraId="67B53615" w14:textId="77777777" w:rsidR="0051349D" w:rsidRPr="006E50E2" w:rsidRDefault="0051349D" w:rsidP="009718FC">
            <w:pPr>
              <w:jc w:val="right"/>
              <w:cnfStyle w:val="000000100000" w:firstRow="0" w:lastRow="0" w:firstColumn="0" w:lastColumn="0" w:oddVBand="0" w:evenVBand="0" w:oddHBand="1" w:evenHBand="0" w:firstRowFirstColumn="0" w:firstRowLastColumn="0" w:lastRowFirstColumn="0" w:lastRowLastColumn="0"/>
            </w:pPr>
            <w:r w:rsidRPr="006E50E2">
              <w:t>0.8651</w:t>
            </w:r>
          </w:p>
        </w:tc>
      </w:tr>
      <w:tr w:rsidR="0051349D" w:rsidRPr="006E50E2" w14:paraId="57D94F1D" w14:textId="77777777" w:rsidTr="007A22F9">
        <w:trPr>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52B3D652" w14:textId="77777777" w:rsidR="0051349D" w:rsidRPr="006E50E2" w:rsidRDefault="0051349D" w:rsidP="009718FC">
            <w:pPr>
              <w:jc w:val="right"/>
              <w:rPr>
                <w:b w:val="0"/>
                <w:bCs w:val="0"/>
              </w:rPr>
            </w:pPr>
            <w:r w:rsidRPr="006E50E2">
              <w:t>8</w:t>
            </w:r>
          </w:p>
        </w:tc>
        <w:tc>
          <w:tcPr>
            <w:tcW w:w="0" w:type="auto"/>
            <w:hideMark/>
          </w:tcPr>
          <w:p w14:paraId="5831F316" w14:textId="77777777" w:rsidR="0051349D" w:rsidRPr="006E50E2" w:rsidRDefault="0051349D" w:rsidP="009718FC">
            <w:pPr>
              <w:jc w:val="right"/>
              <w:cnfStyle w:val="000000000000" w:firstRow="0" w:lastRow="0" w:firstColumn="0" w:lastColumn="0" w:oddVBand="0" w:evenVBand="0" w:oddHBand="0" w:evenHBand="0" w:firstRowFirstColumn="0" w:firstRowLastColumn="0" w:lastRowFirstColumn="0" w:lastRowLastColumn="0"/>
            </w:pPr>
            <w:r w:rsidRPr="006E50E2">
              <w:t>0.59627544</w:t>
            </w:r>
          </w:p>
        </w:tc>
        <w:tc>
          <w:tcPr>
            <w:tcW w:w="0" w:type="auto"/>
            <w:hideMark/>
          </w:tcPr>
          <w:p w14:paraId="0F477108" w14:textId="77777777" w:rsidR="0051349D" w:rsidRPr="006E50E2" w:rsidRDefault="0051349D" w:rsidP="009718FC">
            <w:pPr>
              <w:jc w:val="right"/>
              <w:cnfStyle w:val="000000000000" w:firstRow="0" w:lastRow="0" w:firstColumn="0" w:lastColumn="0" w:oddVBand="0" w:evenVBand="0" w:oddHBand="0" w:evenHBand="0" w:firstRowFirstColumn="0" w:firstRowLastColumn="0" w:lastRowFirstColumn="0" w:lastRowLastColumn="0"/>
            </w:pPr>
            <w:r w:rsidRPr="006E50E2">
              <w:t>0.08093322</w:t>
            </w:r>
          </w:p>
        </w:tc>
        <w:tc>
          <w:tcPr>
            <w:tcW w:w="0" w:type="auto"/>
            <w:hideMark/>
          </w:tcPr>
          <w:p w14:paraId="42C7F1CF" w14:textId="77777777" w:rsidR="0051349D" w:rsidRPr="006E50E2" w:rsidRDefault="0051349D" w:rsidP="009718FC">
            <w:pPr>
              <w:jc w:val="right"/>
              <w:cnfStyle w:val="000000000000" w:firstRow="0" w:lastRow="0" w:firstColumn="0" w:lastColumn="0" w:oddVBand="0" w:evenVBand="0" w:oddHBand="0" w:evenHBand="0" w:firstRowFirstColumn="0" w:firstRowLastColumn="0" w:lastRowFirstColumn="0" w:lastRowLastColumn="0"/>
            </w:pPr>
            <w:r w:rsidRPr="006E50E2">
              <w:t>0.0314</w:t>
            </w:r>
          </w:p>
        </w:tc>
        <w:tc>
          <w:tcPr>
            <w:tcW w:w="0" w:type="auto"/>
            <w:hideMark/>
          </w:tcPr>
          <w:p w14:paraId="0B946AFE" w14:textId="77777777" w:rsidR="0051349D" w:rsidRPr="006E50E2" w:rsidRDefault="0051349D" w:rsidP="009718FC">
            <w:pPr>
              <w:jc w:val="right"/>
              <w:cnfStyle w:val="000000000000" w:firstRow="0" w:lastRow="0" w:firstColumn="0" w:lastColumn="0" w:oddVBand="0" w:evenVBand="0" w:oddHBand="0" w:evenHBand="0" w:firstRowFirstColumn="0" w:firstRowLastColumn="0" w:lastRowFirstColumn="0" w:lastRowLastColumn="0"/>
            </w:pPr>
            <w:r w:rsidRPr="006E50E2">
              <w:t>0.8965</w:t>
            </w:r>
          </w:p>
        </w:tc>
      </w:tr>
      <w:tr w:rsidR="0051349D" w:rsidRPr="006E50E2" w14:paraId="1E98AB4E" w14:textId="77777777" w:rsidTr="007A22F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46BCF842" w14:textId="77777777" w:rsidR="0051349D" w:rsidRPr="006E50E2" w:rsidRDefault="0051349D" w:rsidP="009718FC">
            <w:pPr>
              <w:jc w:val="right"/>
              <w:rPr>
                <w:b w:val="0"/>
                <w:bCs w:val="0"/>
              </w:rPr>
            </w:pPr>
            <w:r w:rsidRPr="006E50E2">
              <w:t>9</w:t>
            </w:r>
          </w:p>
        </w:tc>
        <w:tc>
          <w:tcPr>
            <w:tcW w:w="0" w:type="auto"/>
            <w:hideMark/>
          </w:tcPr>
          <w:p w14:paraId="5A8CC4F5" w14:textId="77777777" w:rsidR="0051349D" w:rsidRPr="006E50E2" w:rsidRDefault="0051349D" w:rsidP="009718FC">
            <w:pPr>
              <w:jc w:val="right"/>
              <w:cnfStyle w:val="000000100000" w:firstRow="0" w:lastRow="0" w:firstColumn="0" w:lastColumn="0" w:oddVBand="0" w:evenVBand="0" w:oddHBand="1" w:evenHBand="0" w:firstRowFirstColumn="0" w:firstRowLastColumn="0" w:lastRowFirstColumn="0" w:lastRowLastColumn="0"/>
            </w:pPr>
            <w:r w:rsidRPr="006E50E2">
              <w:t>0.51534222</w:t>
            </w:r>
          </w:p>
        </w:tc>
        <w:tc>
          <w:tcPr>
            <w:tcW w:w="0" w:type="auto"/>
            <w:hideMark/>
          </w:tcPr>
          <w:p w14:paraId="656CC1B2" w14:textId="77777777" w:rsidR="0051349D" w:rsidRPr="006E50E2" w:rsidRDefault="0051349D" w:rsidP="009718FC">
            <w:pPr>
              <w:jc w:val="right"/>
              <w:cnfStyle w:val="000000100000" w:firstRow="0" w:lastRow="0" w:firstColumn="0" w:lastColumn="0" w:oddVBand="0" w:evenVBand="0" w:oddHBand="1" w:evenHBand="0" w:firstRowFirstColumn="0" w:firstRowLastColumn="0" w:lastRowFirstColumn="0" w:lastRowLastColumn="0"/>
            </w:pPr>
            <w:r w:rsidRPr="006E50E2">
              <w:t>0.11259076</w:t>
            </w:r>
          </w:p>
        </w:tc>
        <w:tc>
          <w:tcPr>
            <w:tcW w:w="0" w:type="auto"/>
            <w:hideMark/>
          </w:tcPr>
          <w:p w14:paraId="184FA993" w14:textId="77777777" w:rsidR="0051349D" w:rsidRPr="006E50E2" w:rsidRDefault="0051349D" w:rsidP="009718FC">
            <w:pPr>
              <w:jc w:val="right"/>
              <w:cnfStyle w:val="000000100000" w:firstRow="0" w:lastRow="0" w:firstColumn="0" w:lastColumn="0" w:oddVBand="0" w:evenVBand="0" w:oddHBand="1" w:evenHBand="0" w:firstRowFirstColumn="0" w:firstRowLastColumn="0" w:lastRowFirstColumn="0" w:lastRowLastColumn="0"/>
            </w:pPr>
            <w:r w:rsidRPr="006E50E2">
              <w:t>0.0271</w:t>
            </w:r>
          </w:p>
        </w:tc>
        <w:tc>
          <w:tcPr>
            <w:tcW w:w="0" w:type="auto"/>
            <w:hideMark/>
          </w:tcPr>
          <w:p w14:paraId="4329330F" w14:textId="77777777" w:rsidR="0051349D" w:rsidRPr="006E50E2" w:rsidRDefault="0051349D" w:rsidP="009718FC">
            <w:pPr>
              <w:jc w:val="right"/>
              <w:cnfStyle w:val="000000100000" w:firstRow="0" w:lastRow="0" w:firstColumn="0" w:lastColumn="0" w:oddVBand="0" w:evenVBand="0" w:oddHBand="1" w:evenHBand="0" w:firstRowFirstColumn="0" w:firstRowLastColumn="0" w:lastRowFirstColumn="0" w:lastRowLastColumn="0"/>
            </w:pPr>
            <w:r w:rsidRPr="006E50E2">
              <w:t>0.9237</w:t>
            </w:r>
          </w:p>
        </w:tc>
      </w:tr>
      <w:tr w:rsidR="0051349D" w:rsidRPr="006E50E2" w14:paraId="16532641" w14:textId="77777777" w:rsidTr="007A22F9">
        <w:trPr>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61F0958B" w14:textId="77777777" w:rsidR="0051349D" w:rsidRPr="006E50E2" w:rsidRDefault="0051349D" w:rsidP="009718FC">
            <w:pPr>
              <w:jc w:val="right"/>
              <w:rPr>
                <w:b w:val="0"/>
                <w:bCs w:val="0"/>
              </w:rPr>
            </w:pPr>
            <w:r w:rsidRPr="006E50E2">
              <w:t>10</w:t>
            </w:r>
          </w:p>
        </w:tc>
        <w:tc>
          <w:tcPr>
            <w:tcW w:w="0" w:type="auto"/>
            <w:hideMark/>
          </w:tcPr>
          <w:p w14:paraId="65A5D6E7" w14:textId="77777777" w:rsidR="0051349D" w:rsidRPr="006E50E2" w:rsidRDefault="0051349D" w:rsidP="009718FC">
            <w:pPr>
              <w:jc w:val="right"/>
              <w:cnfStyle w:val="000000000000" w:firstRow="0" w:lastRow="0" w:firstColumn="0" w:lastColumn="0" w:oddVBand="0" w:evenVBand="0" w:oddHBand="0" w:evenHBand="0" w:firstRowFirstColumn="0" w:firstRowLastColumn="0" w:lastRowFirstColumn="0" w:lastRowLastColumn="0"/>
            </w:pPr>
            <w:r w:rsidRPr="006E50E2">
              <w:t>0.40275146</w:t>
            </w:r>
          </w:p>
        </w:tc>
        <w:tc>
          <w:tcPr>
            <w:tcW w:w="0" w:type="auto"/>
            <w:hideMark/>
          </w:tcPr>
          <w:p w14:paraId="26323ADB" w14:textId="77777777" w:rsidR="0051349D" w:rsidRPr="006E50E2" w:rsidRDefault="0051349D" w:rsidP="009718FC">
            <w:pPr>
              <w:jc w:val="right"/>
              <w:cnfStyle w:val="000000000000" w:firstRow="0" w:lastRow="0" w:firstColumn="0" w:lastColumn="0" w:oddVBand="0" w:evenVBand="0" w:oddHBand="0" w:evenHBand="0" w:firstRowFirstColumn="0" w:firstRowLastColumn="0" w:lastRowFirstColumn="0" w:lastRowLastColumn="0"/>
            </w:pPr>
            <w:r w:rsidRPr="006E50E2">
              <w:t>0.06805997</w:t>
            </w:r>
          </w:p>
        </w:tc>
        <w:tc>
          <w:tcPr>
            <w:tcW w:w="0" w:type="auto"/>
            <w:hideMark/>
          </w:tcPr>
          <w:p w14:paraId="70089C5A" w14:textId="77777777" w:rsidR="0051349D" w:rsidRPr="006E50E2" w:rsidRDefault="0051349D" w:rsidP="009718FC">
            <w:pPr>
              <w:jc w:val="right"/>
              <w:cnfStyle w:val="000000000000" w:firstRow="0" w:lastRow="0" w:firstColumn="0" w:lastColumn="0" w:oddVBand="0" w:evenVBand="0" w:oddHBand="0" w:evenHBand="0" w:firstRowFirstColumn="0" w:firstRowLastColumn="0" w:lastRowFirstColumn="0" w:lastRowLastColumn="0"/>
            </w:pPr>
            <w:r w:rsidRPr="006E50E2">
              <w:t>0.0212</w:t>
            </w:r>
          </w:p>
        </w:tc>
        <w:tc>
          <w:tcPr>
            <w:tcW w:w="0" w:type="auto"/>
            <w:hideMark/>
          </w:tcPr>
          <w:p w14:paraId="15631CC3" w14:textId="77777777" w:rsidR="0051349D" w:rsidRPr="006E50E2" w:rsidRDefault="0051349D" w:rsidP="009718FC">
            <w:pPr>
              <w:jc w:val="right"/>
              <w:cnfStyle w:val="000000000000" w:firstRow="0" w:lastRow="0" w:firstColumn="0" w:lastColumn="0" w:oddVBand="0" w:evenVBand="0" w:oddHBand="0" w:evenHBand="0" w:firstRowFirstColumn="0" w:firstRowLastColumn="0" w:lastRowFirstColumn="0" w:lastRowLastColumn="0"/>
            </w:pPr>
            <w:r w:rsidRPr="006E50E2">
              <w:t>0.9448</w:t>
            </w:r>
          </w:p>
        </w:tc>
      </w:tr>
      <w:tr w:rsidR="0051349D" w:rsidRPr="006E50E2" w14:paraId="78DDB4C1" w14:textId="77777777" w:rsidTr="007A22F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0EEF550C" w14:textId="77777777" w:rsidR="0051349D" w:rsidRPr="006E50E2" w:rsidRDefault="0051349D" w:rsidP="009718FC">
            <w:pPr>
              <w:jc w:val="right"/>
              <w:rPr>
                <w:b w:val="0"/>
                <w:bCs w:val="0"/>
              </w:rPr>
            </w:pPr>
            <w:r w:rsidRPr="006E50E2">
              <w:t>11</w:t>
            </w:r>
          </w:p>
        </w:tc>
        <w:tc>
          <w:tcPr>
            <w:tcW w:w="0" w:type="auto"/>
            <w:hideMark/>
          </w:tcPr>
          <w:p w14:paraId="0E9E6123" w14:textId="77777777" w:rsidR="0051349D" w:rsidRPr="006E50E2" w:rsidRDefault="0051349D" w:rsidP="009718FC">
            <w:pPr>
              <w:jc w:val="right"/>
              <w:cnfStyle w:val="000000100000" w:firstRow="0" w:lastRow="0" w:firstColumn="0" w:lastColumn="0" w:oddVBand="0" w:evenVBand="0" w:oddHBand="1" w:evenHBand="0" w:firstRowFirstColumn="0" w:firstRowLastColumn="0" w:lastRowFirstColumn="0" w:lastRowLastColumn="0"/>
            </w:pPr>
            <w:r w:rsidRPr="006E50E2">
              <w:t>0.33469150</w:t>
            </w:r>
          </w:p>
        </w:tc>
        <w:tc>
          <w:tcPr>
            <w:tcW w:w="0" w:type="auto"/>
            <w:hideMark/>
          </w:tcPr>
          <w:p w14:paraId="6D0142E5" w14:textId="77777777" w:rsidR="0051349D" w:rsidRPr="006E50E2" w:rsidRDefault="0051349D" w:rsidP="009718FC">
            <w:pPr>
              <w:jc w:val="right"/>
              <w:cnfStyle w:val="000000100000" w:firstRow="0" w:lastRow="0" w:firstColumn="0" w:lastColumn="0" w:oddVBand="0" w:evenVBand="0" w:oddHBand="1" w:evenHBand="0" w:firstRowFirstColumn="0" w:firstRowLastColumn="0" w:lastRowFirstColumn="0" w:lastRowLastColumn="0"/>
            </w:pPr>
            <w:r w:rsidRPr="006E50E2">
              <w:t>0.10557173</w:t>
            </w:r>
          </w:p>
        </w:tc>
        <w:tc>
          <w:tcPr>
            <w:tcW w:w="0" w:type="auto"/>
            <w:hideMark/>
          </w:tcPr>
          <w:p w14:paraId="64703A75" w14:textId="77777777" w:rsidR="0051349D" w:rsidRPr="006E50E2" w:rsidRDefault="0051349D" w:rsidP="009718FC">
            <w:pPr>
              <w:jc w:val="right"/>
              <w:cnfStyle w:val="000000100000" w:firstRow="0" w:lastRow="0" w:firstColumn="0" w:lastColumn="0" w:oddVBand="0" w:evenVBand="0" w:oddHBand="1" w:evenHBand="0" w:firstRowFirstColumn="0" w:firstRowLastColumn="0" w:lastRowFirstColumn="0" w:lastRowLastColumn="0"/>
            </w:pPr>
            <w:r w:rsidRPr="006E50E2">
              <w:t>0.0176</w:t>
            </w:r>
          </w:p>
        </w:tc>
        <w:tc>
          <w:tcPr>
            <w:tcW w:w="0" w:type="auto"/>
            <w:hideMark/>
          </w:tcPr>
          <w:p w14:paraId="407F90AB" w14:textId="77777777" w:rsidR="0051349D" w:rsidRPr="006E50E2" w:rsidRDefault="0051349D" w:rsidP="009718FC">
            <w:pPr>
              <w:jc w:val="right"/>
              <w:cnfStyle w:val="000000100000" w:firstRow="0" w:lastRow="0" w:firstColumn="0" w:lastColumn="0" w:oddVBand="0" w:evenVBand="0" w:oddHBand="1" w:evenHBand="0" w:firstRowFirstColumn="0" w:firstRowLastColumn="0" w:lastRowFirstColumn="0" w:lastRowLastColumn="0"/>
            </w:pPr>
            <w:r w:rsidRPr="006E50E2">
              <w:t>0.9625</w:t>
            </w:r>
          </w:p>
        </w:tc>
      </w:tr>
      <w:tr w:rsidR="0051349D" w:rsidRPr="006E50E2" w14:paraId="1C5E5D35" w14:textId="77777777" w:rsidTr="007A22F9">
        <w:trPr>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6C6C38A3" w14:textId="77777777" w:rsidR="0051349D" w:rsidRPr="006E50E2" w:rsidRDefault="0051349D" w:rsidP="009718FC">
            <w:pPr>
              <w:jc w:val="right"/>
              <w:rPr>
                <w:b w:val="0"/>
                <w:bCs w:val="0"/>
              </w:rPr>
            </w:pPr>
            <w:r w:rsidRPr="006E50E2">
              <w:t>12</w:t>
            </w:r>
          </w:p>
        </w:tc>
        <w:tc>
          <w:tcPr>
            <w:tcW w:w="0" w:type="auto"/>
            <w:hideMark/>
          </w:tcPr>
          <w:p w14:paraId="0EC5AE0B" w14:textId="77777777" w:rsidR="0051349D" w:rsidRPr="006E50E2" w:rsidRDefault="0051349D" w:rsidP="009718FC">
            <w:pPr>
              <w:jc w:val="right"/>
              <w:cnfStyle w:val="000000000000" w:firstRow="0" w:lastRow="0" w:firstColumn="0" w:lastColumn="0" w:oddVBand="0" w:evenVBand="0" w:oddHBand="0" w:evenHBand="0" w:firstRowFirstColumn="0" w:firstRowLastColumn="0" w:lastRowFirstColumn="0" w:lastRowLastColumn="0"/>
            </w:pPr>
            <w:r w:rsidRPr="006E50E2">
              <w:t>0.22911977</w:t>
            </w:r>
          </w:p>
        </w:tc>
        <w:tc>
          <w:tcPr>
            <w:tcW w:w="0" w:type="auto"/>
            <w:hideMark/>
          </w:tcPr>
          <w:p w14:paraId="50B293F8" w14:textId="77777777" w:rsidR="0051349D" w:rsidRPr="006E50E2" w:rsidRDefault="0051349D" w:rsidP="009718FC">
            <w:pPr>
              <w:jc w:val="right"/>
              <w:cnfStyle w:val="000000000000" w:firstRow="0" w:lastRow="0" w:firstColumn="0" w:lastColumn="0" w:oddVBand="0" w:evenVBand="0" w:oddHBand="0" w:evenHBand="0" w:firstRowFirstColumn="0" w:firstRowLastColumn="0" w:lastRowFirstColumn="0" w:lastRowLastColumn="0"/>
            </w:pPr>
            <w:r w:rsidRPr="006E50E2">
              <w:t>0.03674317</w:t>
            </w:r>
          </w:p>
        </w:tc>
        <w:tc>
          <w:tcPr>
            <w:tcW w:w="0" w:type="auto"/>
            <w:hideMark/>
          </w:tcPr>
          <w:p w14:paraId="6DE35EDE" w14:textId="77777777" w:rsidR="0051349D" w:rsidRPr="006E50E2" w:rsidRDefault="0051349D" w:rsidP="009718FC">
            <w:pPr>
              <w:jc w:val="right"/>
              <w:cnfStyle w:val="000000000000" w:firstRow="0" w:lastRow="0" w:firstColumn="0" w:lastColumn="0" w:oddVBand="0" w:evenVBand="0" w:oddHBand="0" w:evenHBand="0" w:firstRowFirstColumn="0" w:firstRowLastColumn="0" w:lastRowFirstColumn="0" w:lastRowLastColumn="0"/>
            </w:pPr>
            <w:r w:rsidRPr="006E50E2">
              <w:t>0.0121</w:t>
            </w:r>
          </w:p>
        </w:tc>
        <w:tc>
          <w:tcPr>
            <w:tcW w:w="0" w:type="auto"/>
            <w:hideMark/>
          </w:tcPr>
          <w:p w14:paraId="46BB5951" w14:textId="77777777" w:rsidR="0051349D" w:rsidRPr="006E50E2" w:rsidRDefault="0051349D" w:rsidP="009718FC">
            <w:pPr>
              <w:jc w:val="right"/>
              <w:cnfStyle w:val="000000000000" w:firstRow="0" w:lastRow="0" w:firstColumn="0" w:lastColumn="0" w:oddVBand="0" w:evenVBand="0" w:oddHBand="0" w:evenHBand="0" w:firstRowFirstColumn="0" w:firstRowLastColumn="0" w:lastRowFirstColumn="0" w:lastRowLastColumn="0"/>
            </w:pPr>
            <w:r w:rsidRPr="006E50E2">
              <w:t>0.9745</w:t>
            </w:r>
          </w:p>
        </w:tc>
      </w:tr>
      <w:tr w:rsidR="0051349D" w:rsidRPr="006E50E2" w14:paraId="365BF762" w14:textId="77777777" w:rsidTr="007A22F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6B2A797E" w14:textId="77777777" w:rsidR="0051349D" w:rsidRPr="006E50E2" w:rsidRDefault="0051349D" w:rsidP="009718FC">
            <w:pPr>
              <w:jc w:val="right"/>
              <w:rPr>
                <w:b w:val="0"/>
                <w:bCs w:val="0"/>
              </w:rPr>
            </w:pPr>
            <w:r w:rsidRPr="006E50E2">
              <w:t>13</w:t>
            </w:r>
          </w:p>
        </w:tc>
        <w:tc>
          <w:tcPr>
            <w:tcW w:w="0" w:type="auto"/>
            <w:hideMark/>
          </w:tcPr>
          <w:p w14:paraId="5783BC4D" w14:textId="77777777" w:rsidR="0051349D" w:rsidRPr="006E50E2" w:rsidRDefault="0051349D" w:rsidP="009718FC">
            <w:pPr>
              <w:jc w:val="right"/>
              <w:cnfStyle w:val="000000100000" w:firstRow="0" w:lastRow="0" w:firstColumn="0" w:lastColumn="0" w:oddVBand="0" w:evenVBand="0" w:oddHBand="1" w:evenHBand="0" w:firstRowFirstColumn="0" w:firstRowLastColumn="0" w:lastRowFirstColumn="0" w:lastRowLastColumn="0"/>
            </w:pPr>
            <w:r w:rsidRPr="006E50E2">
              <w:t>0.19237659</w:t>
            </w:r>
          </w:p>
        </w:tc>
        <w:tc>
          <w:tcPr>
            <w:tcW w:w="0" w:type="auto"/>
            <w:hideMark/>
          </w:tcPr>
          <w:p w14:paraId="73DBB49B" w14:textId="77777777" w:rsidR="0051349D" w:rsidRPr="006E50E2" w:rsidRDefault="0051349D" w:rsidP="009718FC">
            <w:pPr>
              <w:jc w:val="right"/>
              <w:cnfStyle w:val="000000100000" w:firstRow="0" w:lastRow="0" w:firstColumn="0" w:lastColumn="0" w:oddVBand="0" w:evenVBand="0" w:oddHBand="1" w:evenHBand="0" w:firstRowFirstColumn="0" w:firstRowLastColumn="0" w:lastRowFirstColumn="0" w:lastRowLastColumn="0"/>
            </w:pPr>
            <w:r w:rsidRPr="006E50E2">
              <w:t>0.03827095</w:t>
            </w:r>
          </w:p>
        </w:tc>
        <w:tc>
          <w:tcPr>
            <w:tcW w:w="0" w:type="auto"/>
            <w:hideMark/>
          </w:tcPr>
          <w:p w14:paraId="4EAC87F5" w14:textId="77777777" w:rsidR="0051349D" w:rsidRPr="006E50E2" w:rsidRDefault="0051349D" w:rsidP="009718FC">
            <w:pPr>
              <w:jc w:val="right"/>
              <w:cnfStyle w:val="000000100000" w:firstRow="0" w:lastRow="0" w:firstColumn="0" w:lastColumn="0" w:oddVBand="0" w:evenVBand="0" w:oddHBand="1" w:evenHBand="0" w:firstRowFirstColumn="0" w:firstRowLastColumn="0" w:lastRowFirstColumn="0" w:lastRowLastColumn="0"/>
            </w:pPr>
            <w:r w:rsidRPr="006E50E2">
              <w:t>0.0101</w:t>
            </w:r>
          </w:p>
        </w:tc>
        <w:tc>
          <w:tcPr>
            <w:tcW w:w="0" w:type="auto"/>
            <w:hideMark/>
          </w:tcPr>
          <w:p w14:paraId="4BE8A057" w14:textId="77777777" w:rsidR="0051349D" w:rsidRPr="006E50E2" w:rsidRDefault="0051349D" w:rsidP="009718FC">
            <w:pPr>
              <w:jc w:val="right"/>
              <w:cnfStyle w:val="000000100000" w:firstRow="0" w:lastRow="0" w:firstColumn="0" w:lastColumn="0" w:oddVBand="0" w:evenVBand="0" w:oddHBand="1" w:evenHBand="0" w:firstRowFirstColumn="0" w:firstRowLastColumn="0" w:lastRowFirstColumn="0" w:lastRowLastColumn="0"/>
            </w:pPr>
            <w:r w:rsidRPr="006E50E2">
              <w:t>0.9846</w:t>
            </w:r>
          </w:p>
        </w:tc>
      </w:tr>
      <w:tr w:rsidR="0051349D" w:rsidRPr="006E50E2" w14:paraId="5FDE6EC8" w14:textId="77777777" w:rsidTr="007A22F9">
        <w:trPr>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012E32E9" w14:textId="77777777" w:rsidR="0051349D" w:rsidRPr="006E50E2" w:rsidRDefault="0051349D" w:rsidP="009718FC">
            <w:pPr>
              <w:jc w:val="right"/>
              <w:rPr>
                <w:b w:val="0"/>
                <w:bCs w:val="0"/>
              </w:rPr>
            </w:pPr>
            <w:r w:rsidRPr="006E50E2">
              <w:t>14</w:t>
            </w:r>
          </w:p>
        </w:tc>
        <w:tc>
          <w:tcPr>
            <w:tcW w:w="0" w:type="auto"/>
            <w:hideMark/>
          </w:tcPr>
          <w:p w14:paraId="6463D2FC" w14:textId="77777777" w:rsidR="0051349D" w:rsidRPr="006E50E2" w:rsidRDefault="0051349D" w:rsidP="009718FC">
            <w:pPr>
              <w:jc w:val="right"/>
              <w:cnfStyle w:val="000000000000" w:firstRow="0" w:lastRow="0" w:firstColumn="0" w:lastColumn="0" w:oddVBand="0" w:evenVBand="0" w:oddHBand="0" w:evenHBand="0" w:firstRowFirstColumn="0" w:firstRowLastColumn="0" w:lastRowFirstColumn="0" w:lastRowLastColumn="0"/>
            </w:pPr>
            <w:r w:rsidRPr="006E50E2">
              <w:t>0.15410564</w:t>
            </w:r>
          </w:p>
        </w:tc>
        <w:tc>
          <w:tcPr>
            <w:tcW w:w="0" w:type="auto"/>
            <w:hideMark/>
          </w:tcPr>
          <w:p w14:paraId="64A1EC2E" w14:textId="77777777" w:rsidR="0051349D" w:rsidRPr="006E50E2" w:rsidRDefault="0051349D" w:rsidP="009718FC">
            <w:pPr>
              <w:jc w:val="right"/>
              <w:cnfStyle w:val="000000000000" w:firstRow="0" w:lastRow="0" w:firstColumn="0" w:lastColumn="0" w:oddVBand="0" w:evenVBand="0" w:oddHBand="0" w:evenHBand="0" w:firstRowFirstColumn="0" w:firstRowLastColumn="0" w:lastRowFirstColumn="0" w:lastRowLastColumn="0"/>
            </w:pPr>
            <w:r w:rsidRPr="006E50E2">
              <w:t>0.05545977</w:t>
            </w:r>
          </w:p>
        </w:tc>
        <w:tc>
          <w:tcPr>
            <w:tcW w:w="0" w:type="auto"/>
            <w:hideMark/>
          </w:tcPr>
          <w:p w14:paraId="32EE95D3" w14:textId="77777777" w:rsidR="0051349D" w:rsidRPr="006E50E2" w:rsidRDefault="0051349D" w:rsidP="009718FC">
            <w:pPr>
              <w:jc w:val="right"/>
              <w:cnfStyle w:val="000000000000" w:firstRow="0" w:lastRow="0" w:firstColumn="0" w:lastColumn="0" w:oddVBand="0" w:evenVBand="0" w:oddHBand="0" w:evenHBand="0" w:firstRowFirstColumn="0" w:firstRowLastColumn="0" w:lastRowFirstColumn="0" w:lastRowLastColumn="0"/>
            </w:pPr>
            <w:r w:rsidRPr="006E50E2">
              <w:t>0.0081</w:t>
            </w:r>
          </w:p>
        </w:tc>
        <w:tc>
          <w:tcPr>
            <w:tcW w:w="0" w:type="auto"/>
            <w:hideMark/>
          </w:tcPr>
          <w:p w14:paraId="05F695D3" w14:textId="77777777" w:rsidR="0051349D" w:rsidRPr="006E50E2" w:rsidRDefault="0051349D" w:rsidP="009718FC">
            <w:pPr>
              <w:jc w:val="right"/>
              <w:cnfStyle w:val="000000000000" w:firstRow="0" w:lastRow="0" w:firstColumn="0" w:lastColumn="0" w:oddVBand="0" w:evenVBand="0" w:oddHBand="0" w:evenHBand="0" w:firstRowFirstColumn="0" w:firstRowLastColumn="0" w:lastRowFirstColumn="0" w:lastRowLastColumn="0"/>
            </w:pPr>
            <w:r w:rsidRPr="006E50E2">
              <w:t>0.9928</w:t>
            </w:r>
          </w:p>
        </w:tc>
      </w:tr>
      <w:tr w:rsidR="0051349D" w:rsidRPr="006E50E2" w14:paraId="02D4DDCB" w14:textId="77777777" w:rsidTr="007A22F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734CD229" w14:textId="77777777" w:rsidR="0051349D" w:rsidRPr="006E50E2" w:rsidRDefault="0051349D" w:rsidP="009718FC">
            <w:pPr>
              <w:jc w:val="right"/>
              <w:rPr>
                <w:b w:val="0"/>
                <w:bCs w:val="0"/>
              </w:rPr>
            </w:pPr>
            <w:r w:rsidRPr="006E50E2">
              <w:t>15</w:t>
            </w:r>
          </w:p>
        </w:tc>
        <w:tc>
          <w:tcPr>
            <w:tcW w:w="0" w:type="auto"/>
            <w:hideMark/>
          </w:tcPr>
          <w:p w14:paraId="65275120" w14:textId="77777777" w:rsidR="0051349D" w:rsidRPr="006E50E2" w:rsidRDefault="0051349D" w:rsidP="009718FC">
            <w:pPr>
              <w:jc w:val="right"/>
              <w:cnfStyle w:val="000000100000" w:firstRow="0" w:lastRow="0" w:firstColumn="0" w:lastColumn="0" w:oddVBand="0" w:evenVBand="0" w:oddHBand="1" w:evenHBand="0" w:firstRowFirstColumn="0" w:firstRowLastColumn="0" w:lastRowFirstColumn="0" w:lastRowLastColumn="0"/>
            </w:pPr>
            <w:r w:rsidRPr="006E50E2">
              <w:t>0.09864586</w:t>
            </w:r>
          </w:p>
        </w:tc>
        <w:tc>
          <w:tcPr>
            <w:tcW w:w="0" w:type="auto"/>
            <w:hideMark/>
          </w:tcPr>
          <w:p w14:paraId="3060178F" w14:textId="77777777" w:rsidR="0051349D" w:rsidRPr="006E50E2" w:rsidRDefault="0051349D" w:rsidP="009718FC">
            <w:pPr>
              <w:jc w:val="right"/>
              <w:cnfStyle w:val="000000100000" w:firstRow="0" w:lastRow="0" w:firstColumn="0" w:lastColumn="0" w:oddVBand="0" w:evenVBand="0" w:oddHBand="1" w:evenHBand="0" w:firstRowFirstColumn="0" w:firstRowLastColumn="0" w:lastRowFirstColumn="0" w:lastRowLastColumn="0"/>
            </w:pPr>
            <w:r w:rsidRPr="006E50E2">
              <w:t>0.02531138</w:t>
            </w:r>
          </w:p>
        </w:tc>
        <w:tc>
          <w:tcPr>
            <w:tcW w:w="0" w:type="auto"/>
            <w:hideMark/>
          </w:tcPr>
          <w:p w14:paraId="7174A81B" w14:textId="77777777" w:rsidR="0051349D" w:rsidRPr="006E50E2" w:rsidRDefault="0051349D" w:rsidP="009718FC">
            <w:pPr>
              <w:jc w:val="right"/>
              <w:cnfStyle w:val="000000100000" w:firstRow="0" w:lastRow="0" w:firstColumn="0" w:lastColumn="0" w:oddVBand="0" w:evenVBand="0" w:oddHBand="1" w:evenHBand="0" w:firstRowFirstColumn="0" w:firstRowLastColumn="0" w:lastRowFirstColumn="0" w:lastRowLastColumn="0"/>
            </w:pPr>
            <w:r w:rsidRPr="006E50E2">
              <w:t>0.0052</w:t>
            </w:r>
          </w:p>
        </w:tc>
        <w:tc>
          <w:tcPr>
            <w:tcW w:w="0" w:type="auto"/>
            <w:hideMark/>
          </w:tcPr>
          <w:p w14:paraId="236207E0" w14:textId="77777777" w:rsidR="0051349D" w:rsidRPr="006E50E2" w:rsidRDefault="0051349D" w:rsidP="009718FC">
            <w:pPr>
              <w:jc w:val="right"/>
              <w:cnfStyle w:val="000000100000" w:firstRow="0" w:lastRow="0" w:firstColumn="0" w:lastColumn="0" w:oddVBand="0" w:evenVBand="0" w:oddHBand="1" w:evenHBand="0" w:firstRowFirstColumn="0" w:firstRowLastColumn="0" w:lastRowFirstColumn="0" w:lastRowLastColumn="0"/>
            </w:pPr>
            <w:r w:rsidRPr="006E50E2">
              <w:t>0.9980</w:t>
            </w:r>
          </w:p>
        </w:tc>
      </w:tr>
      <w:tr w:rsidR="0051349D" w:rsidRPr="006E50E2" w14:paraId="71563F83" w14:textId="77777777" w:rsidTr="007A22F9">
        <w:trPr>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3B4D57D0" w14:textId="77777777" w:rsidR="0051349D" w:rsidRPr="006E50E2" w:rsidRDefault="0051349D" w:rsidP="009718FC">
            <w:pPr>
              <w:jc w:val="right"/>
              <w:rPr>
                <w:b w:val="0"/>
                <w:bCs w:val="0"/>
              </w:rPr>
            </w:pPr>
            <w:r w:rsidRPr="006E50E2">
              <w:t>16</w:t>
            </w:r>
          </w:p>
        </w:tc>
        <w:tc>
          <w:tcPr>
            <w:tcW w:w="0" w:type="auto"/>
            <w:hideMark/>
          </w:tcPr>
          <w:p w14:paraId="212EA0B5" w14:textId="77777777" w:rsidR="0051349D" w:rsidRPr="006E50E2" w:rsidRDefault="0051349D" w:rsidP="009718FC">
            <w:pPr>
              <w:jc w:val="right"/>
              <w:cnfStyle w:val="000000000000" w:firstRow="0" w:lastRow="0" w:firstColumn="0" w:lastColumn="0" w:oddVBand="0" w:evenVBand="0" w:oddHBand="0" w:evenHBand="0" w:firstRowFirstColumn="0" w:firstRowLastColumn="0" w:lastRowFirstColumn="0" w:lastRowLastColumn="0"/>
            </w:pPr>
            <w:r w:rsidRPr="006E50E2">
              <w:t>0.07333448</w:t>
            </w:r>
          </w:p>
        </w:tc>
        <w:tc>
          <w:tcPr>
            <w:tcW w:w="0" w:type="auto"/>
            <w:hideMark/>
          </w:tcPr>
          <w:p w14:paraId="14D7F794" w14:textId="77777777" w:rsidR="0051349D" w:rsidRPr="006E50E2" w:rsidRDefault="0051349D" w:rsidP="009718FC">
            <w:pPr>
              <w:jc w:val="right"/>
              <w:cnfStyle w:val="000000000000" w:firstRow="0" w:lastRow="0" w:firstColumn="0" w:lastColumn="0" w:oddVBand="0" w:evenVBand="0" w:oddHBand="0" w:evenHBand="0" w:firstRowFirstColumn="0" w:firstRowLastColumn="0" w:lastRowFirstColumn="0" w:lastRowLastColumn="0"/>
            </w:pPr>
            <w:r w:rsidRPr="006E50E2">
              <w:t>0.05987367</w:t>
            </w:r>
          </w:p>
        </w:tc>
        <w:tc>
          <w:tcPr>
            <w:tcW w:w="0" w:type="auto"/>
            <w:hideMark/>
          </w:tcPr>
          <w:p w14:paraId="3C41A89B" w14:textId="77777777" w:rsidR="0051349D" w:rsidRPr="006E50E2" w:rsidRDefault="0051349D" w:rsidP="009718FC">
            <w:pPr>
              <w:jc w:val="right"/>
              <w:cnfStyle w:val="000000000000" w:firstRow="0" w:lastRow="0" w:firstColumn="0" w:lastColumn="0" w:oddVBand="0" w:evenVBand="0" w:oddHBand="0" w:evenHBand="0" w:firstRowFirstColumn="0" w:firstRowLastColumn="0" w:lastRowFirstColumn="0" w:lastRowLastColumn="0"/>
            </w:pPr>
            <w:r w:rsidRPr="006E50E2">
              <w:t>0.0039</w:t>
            </w:r>
          </w:p>
        </w:tc>
        <w:tc>
          <w:tcPr>
            <w:tcW w:w="0" w:type="auto"/>
            <w:hideMark/>
          </w:tcPr>
          <w:p w14:paraId="3DEE12DB" w14:textId="77777777" w:rsidR="0051349D" w:rsidRPr="006E50E2" w:rsidRDefault="0051349D" w:rsidP="009718FC">
            <w:pPr>
              <w:jc w:val="right"/>
              <w:cnfStyle w:val="000000000000" w:firstRow="0" w:lastRow="0" w:firstColumn="0" w:lastColumn="0" w:oddVBand="0" w:evenVBand="0" w:oddHBand="0" w:evenHBand="0" w:firstRowFirstColumn="0" w:firstRowLastColumn="0" w:lastRowFirstColumn="0" w:lastRowLastColumn="0"/>
            </w:pPr>
            <w:r w:rsidRPr="006E50E2">
              <w:t>1.0018</w:t>
            </w:r>
          </w:p>
        </w:tc>
      </w:tr>
      <w:tr w:rsidR="0051349D" w:rsidRPr="006E50E2" w14:paraId="3D342B4C" w14:textId="77777777" w:rsidTr="007A22F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14CF6A45" w14:textId="77777777" w:rsidR="0051349D" w:rsidRPr="006E50E2" w:rsidRDefault="0051349D" w:rsidP="009718FC">
            <w:pPr>
              <w:jc w:val="right"/>
              <w:rPr>
                <w:b w:val="0"/>
                <w:bCs w:val="0"/>
              </w:rPr>
            </w:pPr>
            <w:r w:rsidRPr="006E50E2">
              <w:t>17</w:t>
            </w:r>
          </w:p>
        </w:tc>
        <w:tc>
          <w:tcPr>
            <w:tcW w:w="0" w:type="auto"/>
            <w:hideMark/>
          </w:tcPr>
          <w:p w14:paraId="742C9F45" w14:textId="77777777" w:rsidR="0051349D" w:rsidRPr="006E50E2" w:rsidRDefault="0051349D" w:rsidP="009718FC">
            <w:pPr>
              <w:jc w:val="right"/>
              <w:cnfStyle w:val="000000100000" w:firstRow="0" w:lastRow="0" w:firstColumn="0" w:lastColumn="0" w:oddVBand="0" w:evenVBand="0" w:oddHBand="1" w:evenHBand="0" w:firstRowFirstColumn="0" w:firstRowLastColumn="0" w:lastRowFirstColumn="0" w:lastRowLastColumn="0"/>
            </w:pPr>
            <w:r w:rsidRPr="006E50E2">
              <w:t>0.01346081</w:t>
            </w:r>
          </w:p>
        </w:tc>
        <w:tc>
          <w:tcPr>
            <w:tcW w:w="0" w:type="auto"/>
            <w:hideMark/>
          </w:tcPr>
          <w:p w14:paraId="6EE721D5" w14:textId="77777777" w:rsidR="0051349D" w:rsidRPr="006E50E2" w:rsidRDefault="0051349D" w:rsidP="009718FC">
            <w:pPr>
              <w:jc w:val="right"/>
              <w:cnfStyle w:val="000000100000" w:firstRow="0" w:lastRow="0" w:firstColumn="0" w:lastColumn="0" w:oddVBand="0" w:evenVBand="0" w:oddHBand="1" w:evenHBand="0" w:firstRowFirstColumn="0" w:firstRowLastColumn="0" w:lastRowFirstColumn="0" w:lastRowLastColumn="0"/>
            </w:pPr>
            <w:r w:rsidRPr="006E50E2">
              <w:t>0.02129721</w:t>
            </w:r>
          </w:p>
        </w:tc>
        <w:tc>
          <w:tcPr>
            <w:tcW w:w="0" w:type="auto"/>
            <w:hideMark/>
          </w:tcPr>
          <w:p w14:paraId="3409EDAD" w14:textId="77777777" w:rsidR="0051349D" w:rsidRPr="006E50E2" w:rsidRDefault="0051349D" w:rsidP="009718FC">
            <w:pPr>
              <w:jc w:val="right"/>
              <w:cnfStyle w:val="000000100000" w:firstRow="0" w:lastRow="0" w:firstColumn="0" w:lastColumn="0" w:oddVBand="0" w:evenVBand="0" w:oddHBand="1" w:evenHBand="0" w:firstRowFirstColumn="0" w:firstRowLastColumn="0" w:lastRowFirstColumn="0" w:lastRowLastColumn="0"/>
            </w:pPr>
            <w:r w:rsidRPr="006E50E2">
              <w:t>0.0007</w:t>
            </w:r>
          </w:p>
        </w:tc>
        <w:tc>
          <w:tcPr>
            <w:tcW w:w="0" w:type="auto"/>
            <w:hideMark/>
          </w:tcPr>
          <w:p w14:paraId="7BEFE514" w14:textId="77777777" w:rsidR="0051349D" w:rsidRPr="006E50E2" w:rsidRDefault="0051349D" w:rsidP="009718FC">
            <w:pPr>
              <w:jc w:val="right"/>
              <w:cnfStyle w:val="000000100000" w:firstRow="0" w:lastRow="0" w:firstColumn="0" w:lastColumn="0" w:oddVBand="0" w:evenVBand="0" w:oddHBand="1" w:evenHBand="0" w:firstRowFirstColumn="0" w:firstRowLastColumn="0" w:lastRowFirstColumn="0" w:lastRowLastColumn="0"/>
            </w:pPr>
            <w:r w:rsidRPr="006E50E2">
              <w:t>1.0025</w:t>
            </w:r>
          </w:p>
        </w:tc>
      </w:tr>
      <w:tr w:rsidR="0051349D" w:rsidRPr="006E50E2" w14:paraId="3FD9FF1F" w14:textId="77777777" w:rsidTr="007A22F9">
        <w:trPr>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156DE658" w14:textId="77777777" w:rsidR="0051349D" w:rsidRPr="006E50E2" w:rsidRDefault="0051349D" w:rsidP="009718FC">
            <w:pPr>
              <w:jc w:val="right"/>
              <w:rPr>
                <w:b w:val="0"/>
                <w:bCs w:val="0"/>
              </w:rPr>
            </w:pPr>
            <w:r w:rsidRPr="006E50E2">
              <w:t>18</w:t>
            </w:r>
          </w:p>
        </w:tc>
        <w:tc>
          <w:tcPr>
            <w:tcW w:w="0" w:type="auto"/>
            <w:hideMark/>
          </w:tcPr>
          <w:p w14:paraId="342A6861" w14:textId="77777777" w:rsidR="0051349D" w:rsidRPr="006E50E2" w:rsidRDefault="0051349D" w:rsidP="009718FC">
            <w:pPr>
              <w:jc w:val="right"/>
              <w:cnfStyle w:val="000000000000" w:firstRow="0" w:lastRow="0" w:firstColumn="0" w:lastColumn="0" w:oddVBand="0" w:evenVBand="0" w:oddHBand="0" w:evenHBand="0" w:firstRowFirstColumn="0" w:firstRowLastColumn="0" w:lastRowFirstColumn="0" w:lastRowLastColumn="0"/>
            </w:pPr>
            <w:r w:rsidRPr="006E50E2">
              <w:t>-.00783640</w:t>
            </w:r>
          </w:p>
        </w:tc>
        <w:tc>
          <w:tcPr>
            <w:tcW w:w="0" w:type="auto"/>
            <w:hideMark/>
          </w:tcPr>
          <w:p w14:paraId="59F323BC" w14:textId="77777777" w:rsidR="0051349D" w:rsidRPr="006E50E2" w:rsidRDefault="0051349D" w:rsidP="009718FC">
            <w:pPr>
              <w:jc w:val="right"/>
              <w:cnfStyle w:val="000000000000" w:firstRow="0" w:lastRow="0" w:firstColumn="0" w:lastColumn="0" w:oddVBand="0" w:evenVBand="0" w:oddHBand="0" w:evenHBand="0" w:firstRowFirstColumn="0" w:firstRowLastColumn="0" w:lastRowFirstColumn="0" w:lastRowLastColumn="0"/>
            </w:pPr>
            <w:r w:rsidRPr="006E50E2">
              <w:t>0.03220137</w:t>
            </w:r>
          </w:p>
        </w:tc>
        <w:tc>
          <w:tcPr>
            <w:tcW w:w="0" w:type="auto"/>
            <w:noWrap/>
            <w:hideMark/>
          </w:tcPr>
          <w:p w14:paraId="5FAEBC9C" w14:textId="77777777" w:rsidR="0051349D" w:rsidRPr="006E50E2" w:rsidRDefault="0051349D" w:rsidP="009718FC">
            <w:pPr>
              <w:jc w:val="right"/>
              <w:cnfStyle w:val="000000000000" w:firstRow="0" w:lastRow="0" w:firstColumn="0" w:lastColumn="0" w:oddVBand="0" w:evenVBand="0" w:oddHBand="0" w:evenHBand="0" w:firstRowFirstColumn="0" w:firstRowLastColumn="0" w:lastRowFirstColumn="0" w:lastRowLastColumn="0"/>
            </w:pPr>
            <w:r w:rsidRPr="006E50E2">
              <w:t>-0.0004</w:t>
            </w:r>
          </w:p>
        </w:tc>
        <w:tc>
          <w:tcPr>
            <w:tcW w:w="0" w:type="auto"/>
            <w:hideMark/>
          </w:tcPr>
          <w:p w14:paraId="4D869A4B" w14:textId="77777777" w:rsidR="0051349D" w:rsidRPr="006E50E2" w:rsidRDefault="0051349D" w:rsidP="009718FC">
            <w:pPr>
              <w:jc w:val="right"/>
              <w:cnfStyle w:val="000000000000" w:firstRow="0" w:lastRow="0" w:firstColumn="0" w:lastColumn="0" w:oddVBand="0" w:evenVBand="0" w:oddHBand="0" w:evenHBand="0" w:firstRowFirstColumn="0" w:firstRowLastColumn="0" w:lastRowFirstColumn="0" w:lastRowLastColumn="0"/>
            </w:pPr>
            <w:r w:rsidRPr="006E50E2">
              <w:t>1.0021</w:t>
            </w:r>
          </w:p>
        </w:tc>
      </w:tr>
      <w:tr w:rsidR="0051349D" w:rsidRPr="006E50E2" w14:paraId="5E25F6DA" w14:textId="77777777" w:rsidTr="007A22F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291D13DE" w14:textId="77777777" w:rsidR="0051349D" w:rsidRPr="006E50E2" w:rsidRDefault="0051349D" w:rsidP="009718FC">
            <w:pPr>
              <w:jc w:val="right"/>
              <w:rPr>
                <w:b w:val="0"/>
                <w:bCs w:val="0"/>
              </w:rPr>
            </w:pPr>
            <w:r w:rsidRPr="006E50E2">
              <w:t>19</w:t>
            </w:r>
          </w:p>
        </w:tc>
        <w:tc>
          <w:tcPr>
            <w:tcW w:w="0" w:type="auto"/>
            <w:hideMark/>
          </w:tcPr>
          <w:p w14:paraId="5B8FE9B0" w14:textId="77777777" w:rsidR="0051349D" w:rsidRPr="006E50E2" w:rsidRDefault="0051349D" w:rsidP="009718FC">
            <w:pPr>
              <w:jc w:val="right"/>
              <w:cnfStyle w:val="000000100000" w:firstRow="0" w:lastRow="0" w:firstColumn="0" w:lastColumn="0" w:oddVBand="0" w:evenVBand="0" w:oddHBand="1" w:evenHBand="0" w:firstRowFirstColumn="0" w:firstRowLastColumn="0" w:lastRowFirstColumn="0" w:lastRowLastColumn="0"/>
            </w:pPr>
            <w:r w:rsidRPr="006E50E2">
              <w:t>-.04003777</w:t>
            </w:r>
          </w:p>
        </w:tc>
        <w:tc>
          <w:tcPr>
            <w:tcW w:w="0" w:type="auto"/>
            <w:hideMark/>
          </w:tcPr>
          <w:p w14:paraId="3B04EE10" w14:textId="77777777" w:rsidR="0051349D" w:rsidRPr="006E50E2" w:rsidRDefault="0051349D" w:rsidP="009718FC">
            <w:pPr>
              <w:jc w:val="right"/>
              <w:cnfStyle w:val="000000100000" w:firstRow="0" w:lastRow="0" w:firstColumn="0" w:lastColumn="0" w:oddVBand="0" w:evenVBand="0" w:oddHBand="1" w:evenHBand="0" w:firstRowFirstColumn="0" w:firstRowLastColumn="0" w:lastRowFirstColumn="0" w:lastRowLastColumn="0"/>
            </w:pPr>
            <w:r w:rsidRPr="006E50E2">
              <w:t> </w:t>
            </w:r>
          </w:p>
        </w:tc>
        <w:tc>
          <w:tcPr>
            <w:tcW w:w="0" w:type="auto"/>
            <w:noWrap/>
            <w:hideMark/>
          </w:tcPr>
          <w:p w14:paraId="472DAF95" w14:textId="77777777" w:rsidR="0051349D" w:rsidRPr="006E50E2" w:rsidRDefault="0051349D" w:rsidP="009718FC">
            <w:pPr>
              <w:jc w:val="right"/>
              <w:cnfStyle w:val="000000100000" w:firstRow="0" w:lastRow="0" w:firstColumn="0" w:lastColumn="0" w:oddVBand="0" w:evenVBand="0" w:oddHBand="1" w:evenHBand="0" w:firstRowFirstColumn="0" w:firstRowLastColumn="0" w:lastRowFirstColumn="0" w:lastRowLastColumn="0"/>
            </w:pPr>
            <w:r w:rsidRPr="006E50E2">
              <w:t>-0.0021</w:t>
            </w:r>
          </w:p>
        </w:tc>
        <w:tc>
          <w:tcPr>
            <w:tcW w:w="0" w:type="auto"/>
            <w:hideMark/>
          </w:tcPr>
          <w:p w14:paraId="3EB5C3D1" w14:textId="77777777" w:rsidR="0051349D" w:rsidRPr="006E50E2" w:rsidRDefault="0051349D" w:rsidP="009718FC">
            <w:pPr>
              <w:jc w:val="right"/>
              <w:cnfStyle w:val="000000100000" w:firstRow="0" w:lastRow="0" w:firstColumn="0" w:lastColumn="0" w:oddVBand="0" w:evenVBand="0" w:oddHBand="1" w:evenHBand="0" w:firstRowFirstColumn="0" w:firstRowLastColumn="0" w:lastRowFirstColumn="0" w:lastRowLastColumn="0"/>
            </w:pPr>
            <w:r w:rsidRPr="006E50E2">
              <w:t>1.0000</w:t>
            </w:r>
          </w:p>
        </w:tc>
      </w:tr>
      <w:bookmarkEnd w:id="0"/>
    </w:tbl>
    <w:p w14:paraId="38749E78" w14:textId="77777777" w:rsidR="0051349D" w:rsidRDefault="0051349D"/>
    <w:p w14:paraId="3E541801" w14:textId="3760B667" w:rsidR="0051349D" w:rsidRDefault="0051349D">
      <w:r>
        <w:br w:type="page"/>
      </w:r>
    </w:p>
    <w:p w14:paraId="04B2AE0D" w14:textId="3B29B2F5" w:rsidR="00D76C73" w:rsidRDefault="0051349D" w:rsidP="00D76C73">
      <w:pPr>
        <w:jc w:val="center"/>
      </w:pPr>
      <w:r>
        <w:lastRenderedPageBreak/>
        <w:t>Appendix E</w:t>
      </w:r>
    </w:p>
    <w:p w14:paraId="28485D42" w14:textId="0ABF8BB3" w:rsidR="006323FB" w:rsidRDefault="006323FB" w:rsidP="00D76C73">
      <w:pPr>
        <w:jc w:val="center"/>
      </w:pPr>
      <w:r>
        <w:t>Qualitative Responses</w:t>
      </w:r>
    </w:p>
    <w:p w14:paraId="715F10E4" w14:textId="77777777" w:rsidR="00D76C73" w:rsidRDefault="00D76C73" w:rsidP="00D76C73">
      <w:pPr>
        <w:jc w:val="center"/>
      </w:pPr>
    </w:p>
    <w:p w14:paraId="586E2ECE" w14:textId="0C545AD0" w:rsidR="006323FB" w:rsidRDefault="006323FB">
      <w:r>
        <w:t>What would you change to improve the teaching profession?</w:t>
      </w:r>
    </w:p>
    <w:p w14:paraId="1C6677F6" w14:textId="2214DFED" w:rsidR="006323FB" w:rsidRPr="006323FB" w:rsidRDefault="006323FB" w:rsidP="006323FB">
      <w:pPr>
        <w:pStyle w:val="ListParagraph"/>
        <w:numPr>
          <w:ilvl w:val="0"/>
          <w:numId w:val="6"/>
        </w:numPr>
        <w:ind w:left="540"/>
      </w:pPr>
      <w:r w:rsidRPr="006323FB">
        <w:rPr>
          <w:color w:val="000000"/>
        </w:rPr>
        <w:t>More resources! We are chronically under-staffed and under-funded and that makes the work very difficult.</w:t>
      </w:r>
    </w:p>
    <w:p w14:paraId="34693615" w14:textId="5BCF32DC" w:rsidR="006323FB" w:rsidRPr="006323FB" w:rsidRDefault="006323FB" w:rsidP="006323FB">
      <w:pPr>
        <w:pStyle w:val="ListParagraph"/>
        <w:numPr>
          <w:ilvl w:val="0"/>
          <w:numId w:val="6"/>
        </w:numPr>
        <w:ind w:left="540"/>
        <w:rPr>
          <w:color w:val="000000"/>
        </w:rPr>
      </w:pPr>
      <w:r w:rsidRPr="006323FB">
        <w:rPr>
          <w:color w:val="000000"/>
        </w:rPr>
        <w:t>The support of teachers from community and admin, reform around state testing, pay increase, and a treatment of the profession as a profession and career.</w:t>
      </w:r>
    </w:p>
    <w:p w14:paraId="36DF0BDF" w14:textId="32684CE2" w:rsidR="006323FB" w:rsidRPr="006323FB" w:rsidRDefault="006323FB" w:rsidP="006323FB">
      <w:pPr>
        <w:pStyle w:val="ListParagraph"/>
        <w:numPr>
          <w:ilvl w:val="0"/>
          <w:numId w:val="6"/>
        </w:numPr>
        <w:ind w:left="540"/>
        <w:rPr>
          <w:color w:val="000000"/>
        </w:rPr>
      </w:pPr>
      <w:r w:rsidRPr="006323FB">
        <w:rPr>
          <w:color w:val="000000"/>
        </w:rPr>
        <w:t>Smaller classes, more emphasis on student learning rather than standardized testing, and funding for classroom activities.</w:t>
      </w:r>
    </w:p>
    <w:p w14:paraId="665A5630" w14:textId="3C58D4ED" w:rsidR="006323FB" w:rsidRPr="006323FB" w:rsidRDefault="006323FB" w:rsidP="006323FB">
      <w:pPr>
        <w:pStyle w:val="ListParagraph"/>
        <w:numPr>
          <w:ilvl w:val="0"/>
          <w:numId w:val="6"/>
        </w:numPr>
        <w:ind w:left="540"/>
        <w:rPr>
          <w:color w:val="000000"/>
        </w:rPr>
      </w:pPr>
      <w:r w:rsidRPr="006323FB">
        <w:rPr>
          <w:color w:val="000000"/>
        </w:rPr>
        <w:t>More time given for paperwork/planning/</w:t>
      </w:r>
      <w:proofErr w:type="spellStart"/>
      <w:r w:rsidRPr="006323FB">
        <w:rPr>
          <w:color w:val="000000"/>
        </w:rPr>
        <w:t>etc</w:t>
      </w:r>
      <w:proofErr w:type="spellEnd"/>
    </w:p>
    <w:p w14:paraId="36ED5FB1" w14:textId="08D13EA2" w:rsidR="006323FB" w:rsidRPr="006323FB" w:rsidRDefault="006323FB" w:rsidP="006323FB">
      <w:pPr>
        <w:pStyle w:val="ListParagraph"/>
        <w:numPr>
          <w:ilvl w:val="0"/>
          <w:numId w:val="6"/>
        </w:numPr>
        <w:ind w:left="540"/>
        <w:rPr>
          <w:color w:val="000000"/>
        </w:rPr>
      </w:pPr>
      <w:r w:rsidRPr="006323FB">
        <w:rPr>
          <w:color w:val="000000"/>
        </w:rPr>
        <w:t xml:space="preserve">higher pay, </w:t>
      </w:r>
      <w:proofErr w:type="gramStart"/>
      <w:r w:rsidRPr="006323FB">
        <w:rPr>
          <w:color w:val="000000"/>
        </w:rPr>
        <w:t>amount</w:t>
      </w:r>
      <w:proofErr w:type="gramEnd"/>
      <w:r w:rsidRPr="006323FB">
        <w:rPr>
          <w:color w:val="000000"/>
        </w:rPr>
        <w:t xml:space="preserve"> of hours teachers have to work OUTSIDE of school</w:t>
      </w:r>
    </w:p>
    <w:p w14:paraId="5E5C87F8" w14:textId="031F62D4" w:rsidR="006323FB" w:rsidRPr="006323FB" w:rsidRDefault="006323FB" w:rsidP="006323FB">
      <w:pPr>
        <w:pStyle w:val="ListParagraph"/>
        <w:numPr>
          <w:ilvl w:val="0"/>
          <w:numId w:val="6"/>
        </w:numPr>
        <w:ind w:left="540"/>
        <w:rPr>
          <w:color w:val="000000"/>
        </w:rPr>
      </w:pPr>
      <w:r w:rsidRPr="006323FB">
        <w:rPr>
          <w:color w:val="000000"/>
        </w:rPr>
        <w:t>Greater funding for behavioral and educational supports within schools, along with a smaller class ratio.</w:t>
      </w:r>
    </w:p>
    <w:p w14:paraId="661F0201" w14:textId="4AF1BAF4" w:rsidR="006323FB" w:rsidRPr="006323FB" w:rsidRDefault="006323FB" w:rsidP="006323FB">
      <w:pPr>
        <w:pStyle w:val="ListParagraph"/>
        <w:numPr>
          <w:ilvl w:val="0"/>
          <w:numId w:val="6"/>
        </w:numPr>
        <w:ind w:left="540"/>
        <w:rPr>
          <w:color w:val="000000"/>
        </w:rPr>
      </w:pPr>
      <w:r w:rsidRPr="006323FB">
        <w:rPr>
          <w:color w:val="000000"/>
        </w:rPr>
        <w:t>I wish the band curriculum was more culturally relevant. I work hard to incorporate relevant materials, videos, and examples to show students, but at least in Texas, I feel like band is still disconnected from what most people will experience musically after they graduate high school.</w:t>
      </w:r>
    </w:p>
    <w:p w14:paraId="369E1223" w14:textId="6B0ACC9A" w:rsidR="006323FB" w:rsidRPr="006323FB" w:rsidRDefault="006323FB" w:rsidP="006323FB">
      <w:pPr>
        <w:pStyle w:val="ListParagraph"/>
        <w:numPr>
          <w:ilvl w:val="0"/>
          <w:numId w:val="6"/>
        </w:numPr>
        <w:ind w:left="540"/>
        <w:rPr>
          <w:color w:val="000000"/>
        </w:rPr>
      </w:pPr>
      <w:r w:rsidRPr="006323FB">
        <w:rPr>
          <w:color w:val="000000"/>
        </w:rPr>
        <w:t>More practice with classroom management with difficult students.</w:t>
      </w:r>
    </w:p>
    <w:p w14:paraId="18580DC2" w14:textId="58256360" w:rsidR="006323FB" w:rsidRPr="006323FB" w:rsidRDefault="006323FB" w:rsidP="006323FB">
      <w:pPr>
        <w:pStyle w:val="ListParagraph"/>
        <w:numPr>
          <w:ilvl w:val="0"/>
          <w:numId w:val="6"/>
        </w:numPr>
        <w:ind w:left="540"/>
        <w:rPr>
          <w:color w:val="000000"/>
        </w:rPr>
      </w:pPr>
      <w:r w:rsidRPr="006323FB">
        <w:rPr>
          <w:color w:val="000000"/>
        </w:rPr>
        <w:t xml:space="preserve">The pay. </w:t>
      </w:r>
    </w:p>
    <w:p w14:paraId="2D6230B8" w14:textId="2167AE11" w:rsidR="006323FB" w:rsidRPr="006323FB" w:rsidRDefault="006323FB" w:rsidP="006323FB">
      <w:pPr>
        <w:pStyle w:val="ListParagraph"/>
        <w:numPr>
          <w:ilvl w:val="0"/>
          <w:numId w:val="6"/>
        </w:numPr>
        <w:ind w:left="540"/>
        <w:rPr>
          <w:color w:val="000000"/>
        </w:rPr>
      </w:pPr>
      <w:r w:rsidRPr="006323FB">
        <w:rPr>
          <w:color w:val="000000"/>
        </w:rPr>
        <w:t>Respect for teachers, less emphasis on standardized testing</w:t>
      </w:r>
    </w:p>
    <w:p w14:paraId="218D8158" w14:textId="4C8B4A04" w:rsidR="006323FB" w:rsidRPr="006323FB" w:rsidRDefault="006323FB" w:rsidP="006323FB">
      <w:pPr>
        <w:pStyle w:val="ListParagraph"/>
        <w:numPr>
          <w:ilvl w:val="0"/>
          <w:numId w:val="6"/>
        </w:numPr>
        <w:ind w:left="540"/>
        <w:rPr>
          <w:color w:val="000000"/>
        </w:rPr>
      </w:pPr>
      <w:r w:rsidRPr="006323FB">
        <w:rPr>
          <w:color w:val="000000"/>
        </w:rPr>
        <w:t>Less constraints with standardized testing</w:t>
      </w:r>
    </w:p>
    <w:p w14:paraId="16A34DA7" w14:textId="5CE96B7A" w:rsidR="006323FB" w:rsidRPr="006323FB" w:rsidRDefault="006323FB" w:rsidP="006323FB">
      <w:pPr>
        <w:pStyle w:val="ListParagraph"/>
        <w:numPr>
          <w:ilvl w:val="0"/>
          <w:numId w:val="6"/>
        </w:numPr>
        <w:ind w:left="540"/>
        <w:rPr>
          <w:color w:val="000000"/>
        </w:rPr>
      </w:pPr>
      <w:r w:rsidRPr="006323FB">
        <w:rPr>
          <w:color w:val="000000"/>
        </w:rPr>
        <w:t>I wish there were more opportunities for teachers to influence education policy.</w:t>
      </w:r>
    </w:p>
    <w:p w14:paraId="20C5BCD1" w14:textId="229B611A" w:rsidR="006323FB" w:rsidRPr="006323FB" w:rsidRDefault="006323FB" w:rsidP="006323FB">
      <w:pPr>
        <w:pStyle w:val="ListParagraph"/>
        <w:numPr>
          <w:ilvl w:val="0"/>
          <w:numId w:val="6"/>
        </w:numPr>
        <w:ind w:left="540"/>
        <w:rPr>
          <w:color w:val="000000"/>
        </w:rPr>
      </w:pPr>
      <w:r w:rsidRPr="006323FB">
        <w:rPr>
          <w:color w:val="000000"/>
        </w:rPr>
        <w:t>I would definitely make sure that students deal more realistically with parents.</w:t>
      </w:r>
    </w:p>
    <w:p w14:paraId="3DE8DD7D" w14:textId="273CC700" w:rsidR="006323FB" w:rsidRPr="006323FB" w:rsidRDefault="006323FB" w:rsidP="006323FB">
      <w:pPr>
        <w:pStyle w:val="ListParagraph"/>
        <w:numPr>
          <w:ilvl w:val="0"/>
          <w:numId w:val="6"/>
        </w:numPr>
        <w:ind w:left="540"/>
        <w:rPr>
          <w:color w:val="000000"/>
        </w:rPr>
      </w:pPr>
      <w:r w:rsidRPr="006323FB">
        <w:rPr>
          <w:color w:val="000000"/>
        </w:rPr>
        <w:t>Better compensation for the amount of work</w:t>
      </w:r>
    </w:p>
    <w:p w14:paraId="61AB176D" w14:textId="2087FFE4" w:rsidR="006323FB" w:rsidRPr="006323FB" w:rsidRDefault="006323FB" w:rsidP="006323FB">
      <w:pPr>
        <w:pStyle w:val="ListParagraph"/>
        <w:numPr>
          <w:ilvl w:val="0"/>
          <w:numId w:val="6"/>
        </w:numPr>
        <w:ind w:left="540"/>
        <w:rPr>
          <w:color w:val="000000"/>
        </w:rPr>
      </w:pPr>
      <w:r w:rsidRPr="006323FB">
        <w:rPr>
          <w:color w:val="000000"/>
        </w:rPr>
        <w:t>More support for teachers in the classroom.</w:t>
      </w:r>
    </w:p>
    <w:p w14:paraId="1C70A1C0" w14:textId="084A9D0E" w:rsidR="006323FB" w:rsidRPr="006323FB" w:rsidRDefault="006323FB" w:rsidP="006323FB">
      <w:pPr>
        <w:pStyle w:val="ListParagraph"/>
        <w:numPr>
          <w:ilvl w:val="0"/>
          <w:numId w:val="6"/>
        </w:numPr>
        <w:ind w:left="540"/>
        <w:rPr>
          <w:color w:val="000000"/>
        </w:rPr>
      </w:pPr>
      <w:r w:rsidRPr="006323FB">
        <w:rPr>
          <w:color w:val="000000"/>
        </w:rPr>
        <w:t>The strong hand of expectations on teachers to teach multiple curriculums also while trying to keep every student on the same track. Growth is more powerful than performance.</w:t>
      </w:r>
    </w:p>
    <w:p w14:paraId="3177CE98" w14:textId="4BA85BF1" w:rsidR="006323FB" w:rsidRPr="006323FB" w:rsidRDefault="006323FB" w:rsidP="006323FB">
      <w:pPr>
        <w:pStyle w:val="ListParagraph"/>
        <w:numPr>
          <w:ilvl w:val="0"/>
          <w:numId w:val="6"/>
        </w:numPr>
        <w:ind w:left="540"/>
        <w:rPr>
          <w:color w:val="000000"/>
        </w:rPr>
      </w:pPr>
      <w:r w:rsidRPr="006323FB">
        <w:rPr>
          <w:color w:val="000000"/>
        </w:rPr>
        <w:t>Adequate time to prep and recess for middle school students.</w:t>
      </w:r>
    </w:p>
    <w:p w14:paraId="14DC1D2C" w14:textId="44FB83B8" w:rsidR="006323FB" w:rsidRPr="006323FB" w:rsidRDefault="006323FB" w:rsidP="006323FB">
      <w:pPr>
        <w:pStyle w:val="ListParagraph"/>
        <w:numPr>
          <w:ilvl w:val="0"/>
          <w:numId w:val="6"/>
        </w:numPr>
        <w:ind w:left="540"/>
        <w:rPr>
          <w:color w:val="000000"/>
        </w:rPr>
      </w:pPr>
      <w:r w:rsidRPr="006323FB">
        <w:rPr>
          <w:color w:val="000000"/>
        </w:rPr>
        <w:t>Better pay!</w:t>
      </w:r>
    </w:p>
    <w:p w14:paraId="7FF8F06C" w14:textId="323006F5" w:rsidR="006323FB" w:rsidRPr="006323FB" w:rsidRDefault="006323FB" w:rsidP="006323FB">
      <w:pPr>
        <w:pStyle w:val="ListParagraph"/>
        <w:numPr>
          <w:ilvl w:val="0"/>
          <w:numId w:val="6"/>
        </w:numPr>
        <w:ind w:left="540"/>
        <w:rPr>
          <w:color w:val="000000"/>
        </w:rPr>
      </w:pPr>
      <w:r w:rsidRPr="006323FB">
        <w:rPr>
          <w:color w:val="000000"/>
        </w:rPr>
        <w:t xml:space="preserve">More </w:t>
      </w:r>
      <w:proofErr w:type="gramStart"/>
      <w:r w:rsidRPr="006323FB">
        <w:rPr>
          <w:color w:val="000000"/>
        </w:rPr>
        <w:t>hands on</w:t>
      </w:r>
      <w:proofErr w:type="gramEnd"/>
      <w:r w:rsidRPr="006323FB">
        <w:rPr>
          <w:color w:val="000000"/>
        </w:rPr>
        <w:t xml:space="preserve"> strategies that challenge students to think instead of standardized testing</w:t>
      </w:r>
    </w:p>
    <w:p w14:paraId="200EC014" w14:textId="574902F6" w:rsidR="006323FB" w:rsidRPr="006323FB" w:rsidRDefault="006323FB" w:rsidP="006323FB">
      <w:pPr>
        <w:pStyle w:val="ListParagraph"/>
        <w:numPr>
          <w:ilvl w:val="0"/>
          <w:numId w:val="6"/>
        </w:numPr>
        <w:ind w:left="540"/>
        <w:rPr>
          <w:color w:val="000000"/>
        </w:rPr>
      </w:pPr>
      <w:r w:rsidRPr="006323FB">
        <w:rPr>
          <w:color w:val="000000"/>
        </w:rPr>
        <w:t>More support in terms of both classroom materials and student behavior</w:t>
      </w:r>
    </w:p>
    <w:p w14:paraId="27037614" w14:textId="4BABB774" w:rsidR="006323FB" w:rsidRPr="006323FB" w:rsidRDefault="006323FB" w:rsidP="006323FB">
      <w:pPr>
        <w:pStyle w:val="ListParagraph"/>
        <w:numPr>
          <w:ilvl w:val="0"/>
          <w:numId w:val="6"/>
        </w:numPr>
        <w:ind w:left="540"/>
        <w:rPr>
          <w:color w:val="000000"/>
        </w:rPr>
      </w:pPr>
      <w:r w:rsidRPr="006323FB">
        <w:rPr>
          <w:color w:val="000000"/>
        </w:rPr>
        <w:t>Support from parents and administrators</w:t>
      </w:r>
    </w:p>
    <w:p w14:paraId="15A9BCAD" w14:textId="25D08C44" w:rsidR="006323FB" w:rsidRPr="006323FB" w:rsidRDefault="006323FB" w:rsidP="006323FB">
      <w:pPr>
        <w:pStyle w:val="ListParagraph"/>
        <w:numPr>
          <w:ilvl w:val="0"/>
          <w:numId w:val="6"/>
        </w:numPr>
        <w:ind w:left="540"/>
        <w:rPr>
          <w:color w:val="000000"/>
        </w:rPr>
      </w:pPr>
      <w:r w:rsidRPr="006323FB">
        <w:rPr>
          <w:color w:val="000000"/>
        </w:rPr>
        <w:t>More experience from the start</w:t>
      </w:r>
    </w:p>
    <w:p w14:paraId="4CA1E2A5" w14:textId="403FC3FE" w:rsidR="006323FB" w:rsidRPr="006323FB" w:rsidRDefault="006323FB" w:rsidP="006323FB">
      <w:pPr>
        <w:pStyle w:val="ListParagraph"/>
        <w:numPr>
          <w:ilvl w:val="0"/>
          <w:numId w:val="6"/>
        </w:numPr>
        <w:ind w:left="540"/>
        <w:rPr>
          <w:color w:val="000000"/>
        </w:rPr>
      </w:pPr>
      <w:r w:rsidRPr="006323FB">
        <w:rPr>
          <w:color w:val="000000"/>
        </w:rPr>
        <w:t xml:space="preserve">Less emphasis on "feels," more emphasis on "reals." Where you grow up and how poor you are doesn't change the way a </w:t>
      </w:r>
      <w:proofErr w:type="gramStart"/>
      <w:r w:rsidRPr="006323FB">
        <w:rPr>
          <w:color w:val="000000"/>
        </w:rPr>
        <w:t>mitochondria</w:t>
      </w:r>
      <w:proofErr w:type="gramEnd"/>
      <w:r w:rsidRPr="006323FB">
        <w:rPr>
          <w:color w:val="000000"/>
        </w:rPr>
        <w:t xml:space="preserve"> does </w:t>
      </w:r>
      <w:proofErr w:type="spellStart"/>
      <w:r w:rsidRPr="006323FB">
        <w:rPr>
          <w:color w:val="000000"/>
        </w:rPr>
        <w:t>it's</w:t>
      </w:r>
      <w:proofErr w:type="spellEnd"/>
      <w:r w:rsidRPr="006323FB">
        <w:rPr>
          <w:color w:val="000000"/>
        </w:rPr>
        <w:t xml:space="preserve"> thing. Where you come from doesn't matter, what you do matters, and if you're not doing what you need to do, then you deserve the F. Focusing on "cultural differences" or whatever other PC buzzword we're working under this week does nothing. The new state science standards and curriculum are a reflection of the failure of this line of thinking.</w:t>
      </w:r>
    </w:p>
    <w:p w14:paraId="694EB353" w14:textId="49D626FA" w:rsidR="006323FB" w:rsidRPr="006323FB" w:rsidRDefault="006323FB" w:rsidP="006323FB">
      <w:pPr>
        <w:pStyle w:val="ListParagraph"/>
        <w:numPr>
          <w:ilvl w:val="0"/>
          <w:numId w:val="6"/>
        </w:numPr>
        <w:ind w:left="540"/>
        <w:rPr>
          <w:color w:val="000000"/>
        </w:rPr>
      </w:pPr>
      <w:r w:rsidRPr="006323FB">
        <w:rPr>
          <w:color w:val="000000"/>
        </w:rPr>
        <w:t>Being able to provide schools and students with the right outside resources, because there are many students whose educational needs are being hindered because their fundamental and other needs are not meet.</w:t>
      </w:r>
    </w:p>
    <w:p w14:paraId="6A9257CE" w14:textId="0FADC5DC" w:rsidR="006323FB" w:rsidRPr="006323FB" w:rsidRDefault="006323FB" w:rsidP="006323FB">
      <w:pPr>
        <w:pStyle w:val="ListParagraph"/>
        <w:numPr>
          <w:ilvl w:val="0"/>
          <w:numId w:val="6"/>
        </w:numPr>
        <w:ind w:left="540"/>
        <w:rPr>
          <w:color w:val="000000"/>
        </w:rPr>
      </w:pPr>
      <w:r w:rsidRPr="006323FB">
        <w:rPr>
          <w:color w:val="000000"/>
        </w:rPr>
        <w:t>More teacher collaboration within the district.</w:t>
      </w:r>
    </w:p>
    <w:p w14:paraId="188C3DD3" w14:textId="6675BEA8" w:rsidR="006323FB" w:rsidRPr="006323FB" w:rsidRDefault="006323FB" w:rsidP="006323FB">
      <w:pPr>
        <w:pStyle w:val="ListParagraph"/>
        <w:numPr>
          <w:ilvl w:val="0"/>
          <w:numId w:val="6"/>
        </w:numPr>
        <w:ind w:left="540"/>
        <w:rPr>
          <w:color w:val="000000"/>
        </w:rPr>
      </w:pPr>
      <w:r w:rsidRPr="006323FB">
        <w:rPr>
          <w:color w:val="000000"/>
        </w:rPr>
        <w:t>More technology integration</w:t>
      </w:r>
    </w:p>
    <w:p w14:paraId="37090781" w14:textId="3ADC7DCA" w:rsidR="006323FB" w:rsidRPr="006323FB" w:rsidRDefault="006323FB" w:rsidP="006323FB">
      <w:pPr>
        <w:pStyle w:val="ListParagraph"/>
        <w:numPr>
          <w:ilvl w:val="0"/>
          <w:numId w:val="6"/>
        </w:numPr>
        <w:ind w:left="540"/>
        <w:rPr>
          <w:color w:val="000000"/>
        </w:rPr>
      </w:pPr>
      <w:r w:rsidRPr="006323FB">
        <w:rPr>
          <w:color w:val="000000"/>
        </w:rPr>
        <w:t>There needs to be less emphasis on standardized testing. Teachers should have more training before having a solo classroom. There should be a teacher increase.</w:t>
      </w:r>
    </w:p>
    <w:sectPr w:rsidR="006323FB" w:rsidRPr="006323FB" w:rsidSect="0051349D">
      <w:pgSz w:w="12240" w:h="15840"/>
      <w:pgMar w:top="890" w:right="1440" w:bottom="1440" w:left="1440" w:header="89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3C017D" w14:textId="77777777" w:rsidR="00734D6C" w:rsidRDefault="00734D6C" w:rsidP="0061082F">
      <w:r>
        <w:separator/>
      </w:r>
    </w:p>
  </w:endnote>
  <w:endnote w:type="continuationSeparator" w:id="0">
    <w:p w14:paraId="6890498D" w14:textId="77777777" w:rsidR="00734D6C" w:rsidRDefault="00734D6C" w:rsidP="006108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EC37C4" w14:textId="39CDEABF" w:rsidR="00E210AA" w:rsidRPr="0032052D" w:rsidRDefault="00E210AA" w:rsidP="00285C7A">
    <w:pPr>
      <w:rPr>
        <w:rFonts w:asciiTheme="minorHAnsi" w:hAnsiTheme="minorHAnsi" w:cstheme="minorHAnsi"/>
        <w:color w:val="A6A6A6" w:themeColor="background1" w:themeShade="A6"/>
      </w:rPr>
    </w:pPr>
    <w:r w:rsidRPr="0032052D">
      <w:rPr>
        <w:rFonts w:asciiTheme="minorHAnsi" w:hAnsiTheme="minorHAnsi" w:cstheme="minorHAnsi"/>
        <w:color w:val="A6A6A6" w:themeColor="background1" w:themeShade="A6"/>
      </w:rPr>
      <w:t xml:space="preserve">Office of Professional Experience </w:t>
    </w:r>
    <w:r w:rsidRPr="0032052D">
      <w:rPr>
        <w:rFonts w:asciiTheme="minorHAnsi" w:hAnsiTheme="minorHAnsi" w:cstheme="minorHAnsi"/>
        <w:color w:val="A6A6A6" w:themeColor="background1" w:themeShade="A6"/>
      </w:rPr>
      <w:tab/>
    </w:r>
    <w:r w:rsidRPr="0032052D">
      <w:rPr>
        <w:rFonts w:asciiTheme="minorHAnsi" w:hAnsiTheme="minorHAnsi" w:cstheme="minorHAnsi"/>
        <w:color w:val="A6A6A6" w:themeColor="background1" w:themeShade="A6"/>
      </w:rPr>
      <w:tab/>
    </w:r>
    <w:r w:rsidRPr="0032052D">
      <w:rPr>
        <w:rFonts w:asciiTheme="minorHAnsi" w:hAnsiTheme="minorHAnsi" w:cstheme="minorHAnsi"/>
        <w:color w:val="A6A6A6" w:themeColor="background1" w:themeShade="A6"/>
      </w:rPr>
      <w:tab/>
    </w:r>
    <w:r w:rsidRPr="0032052D">
      <w:rPr>
        <w:rFonts w:asciiTheme="minorHAnsi" w:hAnsiTheme="minorHAnsi" w:cstheme="minorHAnsi"/>
        <w:color w:val="A6A6A6" w:themeColor="background1" w:themeShade="A6"/>
      </w:rPr>
      <w:tab/>
    </w:r>
    <w:r w:rsidRPr="0032052D">
      <w:rPr>
        <w:rFonts w:asciiTheme="minorHAnsi" w:hAnsiTheme="minorHAnsi" w:cstheme="minorHAnsi"/>
        <w:color w:val="A6A6A6" w:themeColor="background1" w:themeShade="A6"/>
      </w:rPr>
      <w:tab/>
    </w:r>
    <w:r w:rsidRPr="0032052D">
      <w:rPr>
        <w:rFonts w:asciiTheme="minorHAnsi" w:hAnsiTheme="minorHAnsi" w:cstheme="minorHAnsi"/>
        <w:color w:val="A6A6A6" w:themeColor="background1" w:themeShade="A6"/>
      </w:rPr>
      <w:tab/>
    </w:r>
    <w:r w:rsidRPr="0032052D">
      <w:rPr>
        <w:rFonts w:asciiTheme="minorHAnsi" w:hAnsiTheme="minorHAnsi" w:cstheme="minorHAnsi"/>
        <w:color w:val="A6A6A6" w:themeColor="background1" w:themeShade="A6"/>
      </w:rPr>
      <w:tab/>
    </w:r>
    <w:r>
      <w:rPr>
        <w:rFonts w:asciiTheme="minorHAnsi" w:hAnsiTheme="minorHAnsi" w:cstheme="minorHAnsi"/>
        <w:color w:val="A6A6A6" w:themeColor="background1" w:themeShade="A6"/>
      </w:rPr>
      <w:t>April</w:t>
    </w:r>
    <w:r w:rsidRPr="0032052D">
      <w:rPr>
        <w:rFonts w:asciiTheme="minorHAnsi" w:hAnsiTheme="minorHAnsi" w:cstheme="minorHAnsi"/>
        <w:color w:val="A6A6A6" w:themeColor="background1" w:themeShade="A6"/>
      </w:rPr>
      <w:t xml:space="preserve"> 201</w:t>
    </w:r>
    <w:r>
      <w:rPr>
        <w:rFonts w:asciiTheme="minorHAnsi" w:hAnsiTheme="minorHAnsi" w:cstheme="minorHAnsi"/>
        <w:color w:val="A6A6A6" w:themeColor="background1" w:themeShade="A6"/>
      </w:rPr>
      <w:t>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52C9CE" w14:textId="3DF6378D" w:rsidR="00E210AA" w:rsidRPr="0061082F" w:rsidRDefault="00E210AA">
    <w:pPr>
      <w:pStyle w:val="Footer"/>
      <w:rPr>
        <w:rFonts w:asciiTheme="minorHAnsi" w:hAnsiTheme="minorHAnsi" w:cstheme="minorHAnsi"/>
        <w:sz w:val="20"/>
        <w:szCs w:val="20"/>
      </w:rPr>
    </w:pPr>
    <w:r w:rsidRPr="0061082F">
      <w:rPr>
        <w:rFonts w:asciiTheme="minorHAnsi" w:hAnsiTheme="minorHAnsi" w:cstheme="minorHAnsi"/>
        <w:sz w:val="20"/>
        <w:szCs w:val="20"/>
      </w:rPr>
      <w:t>Office of Pr</w:t>
    </w:r>
    <w:r>
      <w:rPr>
        <w:rFonts w:asciiTheme="minorHAnsi" w:hAnsiTheme="minorHAnsi" w:cstheme="minorHAnsi"/>
        <w:sz w:val="20"/>
        <w:szCs w:val="20"/>
      </w:rPr>
      <w:t>ofessional Experiences</w:t>
    </w:r>
    <w:r>
      <w:rPr>
        <w:rFonts w:asciiTheme="minorHAnsi" w:hAnsiTheme="minorHAnsi" w:cstheme="minorHAnsi"/>
        <w:sz w:val="20"/>
        <w:szCs w:val="20"/>
      </w:rPr>
      <w:tab/>
    </w:r>
    <w:r w:rsidR="00184B4C" w:rsidRPr="00184B4C">
      <w:rPr>
        <w:rFonts w:asciiTheme="minorHAnsi" w:hAnsiTheme="minorHAnsi" w:cstheme="minorHAnsi"/>
        <w:sz w:val="20"/>
        <w:szCs w:val="20"/>
      </w:rPr>
      <w:t>CAEP 4.4</w:t>
    </w:r>
    <w:r>
      <w:rPr>
        <w:rFonts w:asciiTheme="minorHAnsi" w:hAnsiTheme="minorHAnsi" w:cstheme="minorHAnsi"/>
        <w:sz w:val="20"/>
        <w:szCs w:val="20"/>
      </w:rPr>
      <w:tab/>
      <w:t xml:space="preserve">April </w:t>
    </w:r>
    <w:r w:rsidRPr="0061082F">
      <w:rPr>
        <w:rFonts w:asciiTheme="minorHAnsi" w:hAnsiTheme="minorHAnsi" w:cstheme="minorHAnsi"/>
        <w:sz w:val="20"/>
        <w:szCs w:val="20"/>
      </w:rPr>
      <w:t>201</w:t>
    </w:r>
    <w:r>
      <w:rPr>
        <w:rFonts w:asciiTheme="minorHAnsi" w:hAnsiTheme="minorHAnsi" w:cstheme="minorHAnsi"/>
        <w:sz w:val="20"/>
        <w:szCs w:val="20"/>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3AB530" w14:textId="77777777" w:rsidR="00734D6C" w:rsidRDefault="00734D6C" w:rsidP="0061082F">
      <w:r>
        <w:separator/>
      </w:r>
    </w:p>
  </w:footnote>
  <w:footnote w:type="continuationSeparator" w:id="0">
    <w:p w14:paraId="4F91CCF8" w14:textId="77777777" w:rsidR="00734D6C" w:rsidRDefault="00734D6C" w:rsidP="006108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743E6E" w14:textId="10D5834E" w:rsidR="00184B4C" w:rsidRDefault="00734D6C" w:rsidP="001D6547">
    <w:pPr>
      <w:pStyle w:val="Header"/>
      <w:framePr w:wrap="none" w:vAnchor="text" w:hAnchor="margin" w:xAlign="right" w:y="1"/>
      <w:rPr>
        <w:rStyle w:val="PageNumber"/>
      </w:rPr>
    </w:pPr>
    <w:r>
      <w:rPr>
        <w:noProof/>
      </w:rPr>
      <w:pict w14:anchorId="6A1B0B7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0679324" o:spid="_x0000_s2049" type="#_x0000_t136" alt="" style="position:absolute;margin-left:0;margin-top:0;width:468pt;height:156pt;z-index:-251658752;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DRAFT"/>
          <w10:wrap anchorx="margin" anchory="margin"/>
        </v:shape>
      </w:pict>
    </w:r>
  </w:p>
  <w:sdt>
    <w:sdtPr>
      <w:rPr>
        <w:rStyle w:val="PageNumber"/>
      </w:rPr>
      <w:id w:val="-1023701230"/>
      <w:docPartObj>
        <w:docPartGallery w:val="Page Numbers (Top of Page)"/>
        <w:docPartUnique/>
      </w:docPartObj>
    </w:sdtPr>
    <w:sdtEndPr>
      <w:rPr>
        <w:rStyle w:val="PageNumber"/>
      </w:rPr>
    </w:sdtEndPr>
    <w:sdtContent>
      <w:p w14:paraId="010897F1" w14:textId="77777777" w:rsidR="00184B4C" w:rsidRDefault="00184B4C" w:rsidP="001D6547">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75E63D6" w14:textId="77777777" w:rsidR="00184B4C" w:rsidRDefault="00184B4C" w:rsidP="00184B4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53745430"/>
      <w:docPartObj>
        <w:docPartGallery w:val="Page Numbers (Top of Page)"/>
        <w:docPartUnique/>
      </w:docPartObj>
    </w:sdtPr>
    <w:sdtEndPr>
      <w:rPr>
        <w:rStyle w:val="PageNumber"/>
      </w:rPr>
    </w:sdtEndPr>
    <w:sdtContent>
      <w:p w14:paraId="0A0239E5" w14:textId="4116263A" w:rsidR="00184B4C" w:rsidRDefault="00184B4C" w:rsidP="001D6547">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7B88D493" w14:textId="21D2D1D6" w:rsidR="00E210AA" w:rsidRPr="00184B4C" w:rsidRDefault="00E210AA" w:rsidP="00184B4C">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8F0790" w14:textId="2ADA54D6" w:rsidR="00E210AA" w:rsidRDefault="00E210AA" w:rsidP="0061082F">
    <w:pPr>
      <w:pStyle w:val="Header"/>
      <w:jc w:val="center"/>
    </w:pPr>
    <w:r>
      <w:rPr>
        <w:b/>
        <w:noProof/>
      </w:rPr>
      <w:drawing>
        <wp:inline distT="0" distB="0" distL="0" distR="0" wp14:anchorId="77F3121E" wp14:editId="6A4D7BE1">
          <wp:extent cx="2022397" cy="914400"/>
          <wp:effectExtent l="0" t="0" r="0" b="0"/>
          <wp:docPr id="5" name="Picture 5" descr="LSU School of Education&#10;text in pur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SU_HSE_School_Education_vert_ppl.png"/>
                  <pic:cNvPicPr/>
                </pic:nvPicPr>
                <pic:blipFill>
                  <a:blip r:embed="rId1">
                    <a:extLst>
                      <a:ext uri="{28A0092B-C50C-407E-A947-70E740481C1C}">
                        <a14:useLocalDpi xmlns:a14="http://schemas.microsoft.com/office/drawing/2010/main" val="0"/>
                      </a:ext>
                    </a:extLst>
                  </a:blip>
                  <a:stretch>
                    <a:fillRect/>
                  </a:stretch>
                </pic:blipFill>
                <pic:spPr>
                  <a:xfrm>
                    <a:off x="0" y="0"/>
                    <a:ext cx="2079882" cy="94039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72809"/>
    <w:multiLevelType w:val="hybridMultilevel"/>
    <w:tmpl w:val="2C7C0B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2C1AFA"/>
    <w:multiLevelType w:val="hybridMultilevel"/>
    <w:tmpl w:val="5C0CC3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9429EE"/>
    <w:multiLevelType w:val="hybridMultilevel"/>
    <w:tmpl w:val="902ED3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CB2444"/>
    <w:multiLevelType w:val="hybridMultilevel"/>
    <w:tmpl w:val="D236FF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6AA08DD"/>
    <w:multiLevelType w:val="hybridMultilevel"/>
    <w:tmpl w:val="79B0BE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414BF0"/>
    <w:multiLevelType w:val="hybridMultilevel"/>
    <w:tmpl w:val="D4009C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75E"/>
    <w:rsid w:val="000552D6"/>
    <w:rsid w:val="00071322"/>
    <w:rsid w:val="00075EE8"/>
    <w:rsid w:val="00077B5B"/>
    <w:rsid w:val="000C60B8"/>
    <w:rsid w:val="000D5503"/>
    <w:rsid w:val="000E2EB0"/>
    <w:rsid w:val="000E35AE"/>
    <w:rsid w:val="00154E7F"/>
    <w:rsid w:val="00184B4C"/>
    <w:rsid w:val="001E23CB"/>
    <w:rsid w:val="001F00DC"/>
    <w:rsid w:val="0022506C"/>
    <w:rsid w:val="00251C4C"/>
    <w:rsid w:val="00256BC1"/>
    <w:rsid w:val="00285C7A"/>
    <w:rsid w:val="00286636"/>
    <w:rsid w:val="002C12DA"/>
    <w:rsid w:val="002F5F8E"/>
    <w:rsid w:val="003171F1"/>
    <w:rsid w:val="0032052D"/>
    <w:rsid w:val="00325DA5"/>
    <w:rsid w:val="003518C8"/>
    <w:rsid w:val="003B25A4"/>
    <w:rsid w:val="003B57CF"/>
    <w:rsid w:val="004318E3"/>
    <w:rsid w:val="004847BC"/>
    <w:rsid w:val="004901BD"/>
    <w:rsid w:val="004D7F60"/>
    <w:rsid w:val="0051349D"/>
    <w:rsid w:val="005467DE"/>
    <w:rsid w:val="00546CDC"/>
    <w:rsid w:val="00573267"/>
    <w:rsid w:val="005C44C3"/>
    <w:rsid w:val="005F1680"/>
    <w:rsid w:val="006002C5"/>
    <w:rsid w:val="006079DF"/>
    <w:rsid w:val="0061082F"/>
    <w:rsid w:val="006323FB"/>
    <w:rsid w:val="006D0EE2"/>
    <w:rsid w:val="006D3180"/>
    <w:rsid w:val="00734D6C"/>
    <w:rsid w:val="007976EC"/>
    <w:rsid w:val="007A22F9"/>
    <w:rsid w:val="007C6BE4"/>
    <w:rsid w:val="007D538F"/>
    <w:rsid w:val="008227FF"/>
    <w:rsid w:val="00856211"/>
    <w:rsid w:val="00880DDC"/>
    <w:rsid w:val="00897672"/>
    <w:rsid w:val="008A0377"/>
    <w:rsid w:val="008B1077"/>
    <w:rsid w:val="008B5C4F"/>
    <w:rsid w:val="008D7BA2"/>
    <w:rsid w:val="009029DD"/>
    <w:rsid w:val="00940D01"/>
    <w:rsid w:val="0098067F"/>
    <w:rsid w:val="009821C6"/>
    <w:rsid w:val="009A2071"/>
    <w:rsid w:val="009F7938"/>
    <w:rsid w:val="00A01F8A"/>
    <w:rsid w:val="00A1346D"/>
    <w:rsid w:val="00A97C12"/>
    <w:rsid w:val="00AC57B7"/>
    <w:rsid w:val="00AE4971"/>
    <w:rsid w:val="00B65BB0"/>
    <w:rsid w:val="00BA473C"/>
    <w:rsid w:val="00C0018D"/>
    <w:rsid w:val="00C14249"/>
    <w:rsid w:val="00C513D5"/>
    <w:rsid w:val="00C60D76"/>
    <w:rsid w:val="00CA768B"/>
    <w:rsid w:val="00CD21AE"/>
    <w:rsid w:val="00D039DD"/>
    <w:rsid w:val="00D13337"/>
    <w:rsid w:val="00D45F53"/>
    <w:rsid w:val="00D76C73"/>
    <w:rsid w:val="00DA526F"/>
    <w:rsid w:val="00DB677E"/>
    <w:rsid w:val="00E11100"/>
    <w:rsid w:val="00E210AA"/>
    <w:rsid w:val="00E71AEA"/>
    <w:rsid w:val="00E76C23"/>
    <w:rsid w:val="00E950E6"/>
    <w:rsid w:val="00ED7699"/>
    <w:rsid w:val="00EF475E"/>
    <w:rsid w:val="00F440F1"/>
    <w:rsid w:val="00F7241D"/>
    <w:rsid w:val="00F81FF3"/>
    <w:rsid w:val="00F97F4C"/>
    <w:rsid w:val="00FB4F1A"/>
    <w:rsid w:val="00FC78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3C21B14"/>
  <w14:defaultImageDpi w14:val="32767"/>
  <w15:chartTrackingRefBased/>
  <w15:docId w15:val="{3B8E8AC6-FF88-AD45-9509-0BDC5122F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01F8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976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901BD"/>
    <w:pPr>
      <w:spacing w:before="100" w:beforeAutospacing="1" w:after="100" w:afterAutospacing="1"/>
    </w:pPr>
  </w:style>
  <w:style w:type="character" w:styleId="Emphasis">
    <w:name w:val="Emphasis"/>
    <w:basedOn w:val="DefaultParagraphFont"/>
    <w:uiPriority w:val="20"/>
    <w:qFormat/>
    <w:rsid w:val="004901BD"/>
    <w:rPr>
      <w:i/>
      <w:iCs/>
    </w:rPr>
  </w:style>
  <w:style w:type="paragraph" w:styleId="ListParagraph">
    <w:name w:val="List Paragraph"/>
    <w:basedOn w:val="Normal"/>
    <w:uiPriority w:val="34"/>
    <w:qFormat/>
    <w:rsid w:val="00880DDC"/>
    <w:pPr>
      <w:ind w:left="720"/>
      <w:contextualSpacing/>
    </w:pPr>
  </w:style>
  <w:style w:type="paragraph" w:styleId="Header">
    <w:name w:val="header"/>
    <w:basedOn w:val="Normal"/>
    <w:link w:val="HeaderChar"/>
    <w:uiPriority w:val="99"/>
    <w:unhideWhenUsed/>
    <w:rsid w:val="0061082F"/>
    <w:pPr>
      <w:tabs>
        <w:tab w:val="center" w:pos="4680"/>
        <w:tab w:val="right" w:pos="9360"/>
      </w:tabs>
    </w:pPr>
  </w:style>
  <w:style w:type="character" w:customStyle="1" w:styleId="HeaderChar">
    <w:name w:val="Header Char"/>
    <w:basedOn w:val="DefaultParagraphFont"/>
    <w:link w:val="Header"/>
    <w:uiPriority w:val="99"/>
    <w:rsid w:val="0061082F"/>
    <w:rPr>
      <w:rFonts w:ascii="Times New Roman" w:eastAsia="Times New Roman" w:hAnsi="Times New Roman" w:cs="Times New Roman"/>
    </w:rPr>
  </w:style>
  <w:style w:type="paragraph" w:styleId="Footer">
    <w:name w:val="footer"/>
    <w:basedOn w:val="Normal"/>
    <w:link w:val="FooterChar"/>
    <w:uiPriority w:val="99"/>
    <w:unhideWhenUsed/>
    <w:rsid w:val="0061082F"/>
    <w:pPr>
      <w:tabs>
        <w:tab w:val="center" w:pos="4680"/>
        <w:tab w:val="right" w:pos="9360"/>
      </w:tabs>
    </w:pPr>
  </w:style>
  <w:style w:type="character" w:customStyle="1" w:styleId="FooterChar">
    <w:name w:val="Footer Char"/>
    <w:basedOn w:val="DefaultParagraphFont"/>
    <w:link w:val="Footer"/>
    <w:uiPriority w:val="99"/>
    <w:rsid w:val="0061082F"/>
    <w:rPr>
      <w:rFonts w:ascii="Times New Roman" w:eastAsia="Times New Roman" w:hAnsi="Times New Roman" w:cs="Times New Roman"/>
    </w:rPr>
  </w:style>
  <w:style w:type="character" w:styleId="Hyperlink">
    <w:name w:val="Hyperlink"/>
    <w:basedOn w:val="DefaultParagraphFont"/>
    <w:uiPriority w:val="99"/>
    <w:unhideWhenUsed/>
    <w:rsid w:val="006079DF"/>
    <w:rPr>
      <w:color w:val="0563C1" w:themeColor="hyperlink"/>
      <w:u w:val="single"/>
    </w:rPr>
  </w:style>
  <w:style w:type="character" w:styleId="UnresolvedMention">
    <w:name w:val="Unresolved Mention"/>
    <w:basedOn w:val="DefaultParagraphFont"/>
    <w:uiPriority w:val="99"/>
    <w:rsid w:val="006079DF"/>
    <w:rPr>
      <w:color w:val="605E5C"/>
      <w:shd w:val="clear" w:color="auto" w:fill="E1DFDD"/>
    </w:rPr>
  </w:style>
  <w:style w:type="character" w:styleId="FollowedHyperlink">
    <w:name w:val="FollowedHyperlink"/>
    <w:basedOn w:val="DefaultParagraphFont"/>
    <w:uiPriority w:val="99"/>
    <w:semiHidden/>
    <w:unhideWhenUsed/>
    <w:rsid w:val="006079DF"/>
    <w:rPr>
      <w:color w:val="954F72" w:themeColor="followedHyperlink"/>
      <w:u w:val="single"/>
    </w:rPr>
  </w:style>
  <w:style w:type="character" w:styleId="Strong">
    <w:name w:val="Strong"/>
    <w:basedOn w:val="DefaultParagraphFont"/>
    <w:uiPriority w:val="22"/>
    <w:qFormat/>
    <w:rsid w:val="003B25A4"/>
    <w:rPr>
      <w:b/>
      <w:bCs/>
    </w:rPr>
  </w:style>
  <w:style w:type="paragraph" w:styleId="BalloonText">
    <w:name w:val="Balloon Text"/>
    <w:basedOn w:val="Normal"/>
    <w:link w:val="BalloonTextChar"/>
    <w:uiPriority w:val="99"/>
    <w:semiHidden/>
    <w:unhideWhenUsed/>
    <w:rsid w:val="00071322"/>
    <w:rPr>
      <w:sz w:val="18"/>
      <w:szCs w:val="18"/>
    </w:rPr>
  </w:style>
  <w:style w:type="character" w:customStyle="1" w:styleId="BalloonTextChar">
    <w:name w:val="Balloon Text Char"/>
    <w:basedOn w:val="DefaultParagraphFont"/>
    <w:link w:val="BalloonText"/>
    <w:uiPriority w:val="99"/>
    <w:semiHidden/>
    <w:rsid w:val="00071322"/>
    <w:rPr>
      <w:rFonts w:ascii="Times New Roman" w:eastAsia="Times New Roman" w:hAnsi="Times New Roman" w:cs="Times New Roman"/>
      <w:sz w:val="18"/>
      <w:szCs w:val="18"/>
    </w:rPr>
  </w:style>
  <w:style w:type="character" w:styleId="PageNumber">
    <w:name w:val="page number"/>
    <w:basedOn w:val="DefaultParagraphFont"/>
    <w:uiPriority w:val="99"/>
    <w:semiHidden/>
    <w:unhideWhenUsed/>
    <w:rsid w:val="00184B4C"/>
  </w:style>
  <w:style w:type="table" w:styleId="PlainTable1">
    <w:name w:val="Plain Table 1"/>
    <w:basedOn w:val="TableNormal"/>
    <w:uiPriority w:val="41"/>
    <w:rsid w:val="007A22F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7A22F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rsid w:val="007A22F9"/>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29016">
      <w:bodyDiv w:val="1"/>
      <w:marLeft w:val="0"/>
      <w:marRight w:val="0"/>
      <w:marTop w:val="0"/>
      <w:marBottom w:val="0"/>
      <w:divBdr>
        <w:top w:val="none" w:sz="0" w:space="0" w:color="auto"/>
        <w:left w:val="none" w:sz="0" w:space="0" w:color="auto"/>
        <w:bottom w:val="none" w:sz="0" w:space="0" w:color="auto"/>
        <w:right w:val="none" w:sz="0" w:space="0" w:color="auto"/>
      </w:divBdr>
    </w:div>
    <w:div w:id="27805580">
      <w:bodyDiv w:val="1"/>
      <w:marLeft w:val="0"/>
      <w:marRight w:val="0"/>
      <w:marTop w:val="0"/>
      <w:marBottom w:val="0"/>
      <w:divBdr>
        <w:top w:val="none" w:sz="0" w:space="0" w:color="auto"/>
        <w:left w:val="none" w:sz="0" w:space="0" w:color="auto"/>
        <w:bottom w:val="none" w:sz="0" w:space="0" w:color="auto"/>
        <w:right w:val="none" w:sz="0" w:space="0" w:color="auto"/>
      </w:divBdr>
    </w:div>
    <w:div w:id="182980852">
      <w:bodyDiv w:val="1"/>
      <w:marLeft w:val="0"/>
      <w:marRight w:val="0"/>
      <w:marTop w:val="0"/>
      <w:marBottom w:val="0"/>
      <w:divBdr>
        <w:top w:val="none" w:sz="0" w:space="0" w:color="auto"/>
        <w:left w:val="none" w:sz="0" w:space="0" w:color="auto"/>
        <w:bottom w:val="none" w:sz="0" w:space="0" w:color="auto"/>
        <w:right w:val="none" w:sz="0" w:space="0" w:color="auto"/>
      </w:divBdr>
    </w:div>
    <w:div w:id="212547491">
      <w:bodyDiv w:val="1"/>
      <w:marLeft w:val="0"/>
      <w:marRight w:val="0"/>
      <w:marTop w:val="0"/>
      <w:marBottom w:val="0"/>
      <w:divBdr>
        <w:top w:val="none" w:sz="0" w:space="0" w:color="auto"/>
        <w:left w:val="none" w:sz="0" w:space="0" w:color="auto"/>
        <w:bottom w:val="none" w:sz="0" w:space="0" w:color="auto"/>
        <w:right w:val="none" w:sz="0" w:space="0" w:color="auto"/>
      </w:divBdr>
    </w:div>
    <w:div w:id="218592068">
      <w:bodyDiv w:val="1"/>
      <w:marLeft w:val="0"/>
      <w:marRight w:val="0"/>
      <w:marTop w:val="0"/>
      <w:marBottom w:val="0"/>
      <w:divBdr>
        <w:top w:val="none" w:sz="0" w:space="0" w:color="auto"/>
        <w:left w:val="none" w:sz="0" w:space="0" w:color="auto"/>
        <w:bottom w:val="none" w:sz="0" w:space="0" w:color="auto"/>
        <w:right w:val="none" w:sz="0" w:space="0" w:color="auto"/>
      </w:divBdr>
    </w:div>
    <w:div w:id="323247709">
      <w:bodyDiv w:val="1"/>
      <w:marLeft w:val="0"/>
      <w:marRight w:val="0"/>
      <w:marTop w:val="0"/>
      <w:marBottom w:val="0"/>
      <w:divBdr>
        <w:top w:val="none" w:sz="0" w:space="0" w:color="auto"/>
        <w:left w:val="none" w:sz="0" w:space="0" w:color="auto"/>
        <w:bottom w:val="none" w:sz="0" w:space="0" w:color="auto"/>
        <w:right w:val="none" w:sz="0" w:space="0" w:color="auto"/>
      </w:divBdr>
    </w:div>
    <w:div w:id="628125089">
      <w:bodyDiv w:val="1"/>
      <w:marLeft w:val="0"/>
      <w:marRight w:val="0"/>
      <w:marTop w:val="0"/>
      <w:marBottom w:val="0"/>
      <w:divBdr>
        <w:top w:val="none" w:sz="0" w:space="0" w:color="auto"/>
        <w:left w:val="none" w:sz="0" w:space="0" w:color="auto"/>
        <w:bottom w:val="none" w:sz="0" w:space="0" w:color="auto"/>
        <w:right w:val="none" w:sz="0" w:space="0" w:color="auto"/>
      </w:divBdr>
    </w:div>
    <w:div w:id="828791192">
      <w:bodyDiv w:val="1"/>
      <w:marLeft w:val="0"/>
      <w:marRight w:val="0"/>
      <w:marTop w:val="0"/>
      <w:marBottom w:val="0"/>
      <w:divBdr>
        <w:top w:val="none" w:sz="0" w:space="0" w:color="auto"/>
        <w:left w:val="none" w:sz="0" w:space="0" w:color="auto"/>
        <w:bottom w:val="none" w:sz="0" w:space="0" w:color="auto"/>
        <w:right w:val="none" w:sz="0" w:space="0" w:color="auto"/>
      </w:divBdr>
    </w:div>
    <w:div w:id="829489717">
      <w:bodyDiv w:val="1"/>
      <w:marLeft w:val="0"/>
      <w:marRight w:val="0"/>
      <w:marTop w:val="0"/>
      <w:marBottom w:val="0"/>
      <w:divBdr>
        <w:top w:val="none" w:sz="0" w:space="0" w:color="auto"/>
        <w:left w:val="none" w:sz="0" w:space="0" w:color="auto"/>
        <w:bottom w:val="none" w:sz="0" w:space="0" w:color="auto"/>
        <w:right w:val="none" w:sz="0" w:space="0" w:color="auto"/>
      </w:divBdr>
    </w:div>
    <w:div w:id="1014116878">
      <w:bodyDiv w:val="1"/>
      <w:marLeft w:val="0"/>
      <w:marRight w:val="0"/>
      <w:marTop w:val="0"/>
      <w:marBottom w:val="0"/>
      <w:divBdr>
        <w:top w:val="none" w:sz="0" w:space="0" w:color="auto"/>
        <w:left w:val="none" w:sz="0" w:space="0" w:color="auto"/>
        <w:bottom w:val="none" w:sz="0" w:space="0" w:color="auto"/>
        <w:right w:val="none" w:sz="0" w:space="0" w:color="auto"/>
      </w:divBdr>
    </w:div>
    <w:div w:id="1205605555">
      <w:bodyDiv w:val="1"/>
      <w:marLeft w:val="0"/>
      <w:marRight w:val="0"/>
      <w:marTop w:val="0"/>
      <w:marBottom w:val="0"/>
      <w:divBdr>
        <w:top w:val="none" w:sz="0" w:space="0" w:color="auto"/>
        <w:left w:val="none" w:sz="0" w:space="0" w:color="auto"/>
        <w:bottom w:val="none" w:sz="0" w:space="0" w:color="auto"/>
        <w:right w:val="none" w:sz="0" w:space="0" w:color="auto"/>
      </w:divBdr>
    </w:div>
    <w:div w:id="1234506632">
      <w:bodyDiv w:val="1"/>
      <w:marLeft w:val="0"/>
      <w:marRight w:val="0"/>
      <w:marTop w:val="0"/>
      <w:marBottom w:val="0"/>
      <w:divBdr>
        <w:top w:val="none" w:sz="0" w:space="0" w:color="auto"/>
        <w:left w:val="none" w:sz="0" w:space="0" w:color="auto"/>
        <w:bottom w:val="none" w:sz="0" w:space="0" w:color="auto"/>
        <w:right w:val="none" w:sz="0" w:space="0" w:color="auto"/>
      </w:divBdr>
    </w:div>
    <w:div w:id="1244728306">
      <w:bodyDiv w:val="1"/>
      <w:marLeft w:val="0"/>
      <w:marRight w:val="0"/>
      <w:marTop w:val="0"/>
      <w:marBottom w:val="0"/>
      <w:divBdr>
        <w:top w:val="none" w:sz="0" w:space="0" w:color="auto"/>
        <w:left w:val="none" w:sz="0" w:space="0" w:color="auto"/>
        <w:bottom w:val="none" w:sz="0" w:space="0" w:color="auto"/>
        <w:right w:val="none" w:sz="0" w:space="0" w:color="auto"/>
      </w:divBdr>
    </w:div>
    <w:div w:id="1259874803">
      <w:bodyDiv w:val="1"/>
      <w:marLeft w:val="0"/>
      <w:marRight w:val="0"/>
      <w:marTop w:val="0"/>
      <w:marBottom w:val="0"/>
      <w:divBdr>
        <w:top w:val="none" w:sz="0" w:space="0" w:color="auto"/>
        <w:left w:val="none" w:sz="0" w:space="0" w:color="auto"/>
        <w:bottom w:val="none" w:sz="0" w:space="0" w:color="auto"/>
        <w:right w:val="none" w:sz="0" w:space="0" w:color="auto"/>
      </w:divBdr>
    </w:div>
    <w:div w:id="1282768030">
      <w:bodyDiv w:val="1"/>
      <w:marLeft w:val="0"/>
      <w:marRight w:val="0"/>
      <w:marTop w:val="0"/>
      <w:marBottom w:val="0"/>
      <w:divBdr>
        <w:top w:val="none" w:sz="0" w:space="0" w:color="auto"/>
        <w:left w:val="none" w:sz="0" w:space="0" w:color="auto"/>
        <w:bottom w:val="none" w:sz="0" w:space="0" w:color="auto"/>
        <w:right w:val="none" w:sz="0" w:space="0" w:color="auto"/>
      </w:divBdr>
    </w:div>
    <w:div w:id="1344015904">
      <w:bodyDiv w:val="1"/>
      <w:marLeft w:val="0"/>
      <w:marRight w:val="0"/>
      <w:marTop w:val="0"/>
      <w:marBottom w:val="0"/>
      <w:divBdr>
        <w:top w:val="none" w:sz="0" w:space="0" w:color="auto"/>
        <w:left w:val="none" w:sz="0" w:space="0" w:color="auto"/>
        <w:bottom w:val="none" w:sz="0" w:space="0" w:color="auto"/>
        <w:right w:val="none" w:sz="0" w:space="0" w:color="auto"/>
      </w:divBdr>
    </w:div>
    <w:div w:id="1353921271">
      <w:bodyDiv w:val="1"/>
      <w:marLeft w:val="0"/>
      <w:marRight w:val="0"/>
      <w:marTop w:val="0"/>
      <w:marBottom w:val="0"/>
      <w:divBdr>
        <w:top w:val="none" w:sz="0" w:space="0" w:color="auto"/>
        <w:left w:val="none" w:sz="0" w:space="0" w:color="auto"/>
        <w:bottom w:val="none" w:sz="0" w:space="0" w:color="auto"/>
        <w:right w:val="none" w:sz="0" w:space="0" w:color="auto"/>
      </w:divBdr>
    </w:div>
    <w:div w:id="1426806367">
      <w:bodyDiv w:val="1"/>
      <w:marLeft w:val="0"/>
      <w:marRight w:val="0"/>
      <w:marTop w:val="0"/>
      <w:marBottom w:val="0"/>
      <w:divBdr>
        <w:top w:val="none" w:sz="0" w:space="0" w:color="auto"/>
        <w:left w:val="none" w:sz="0" w:space="0" w:color="auto"/>
        <w:bottom w:val="none" w:sz="0" w:space="0" w:color="auto"/>
        <w:right w:val="none" w:sz="0" w:space="0" w:color="auto"/>
      </w:divBdr>
    </w:div>
    <w:div w:id="1454013197">
      <w:bodyDiv w:val="1"/>
      <w:marLeft w:val="0"/>
      <w:marRight w:val="0"/>
      <w:marTop w:val="0"/>
      <w:marBottom w:val="0"/>
      <w:divBdr>
        <w:top w:val="none" w:sz="0" w:space="0" w:color="auto"/>
        <w:left w:val="none" w:sz="0" w:space="0" w:color="auto"/>
        <w:bottom w:val="none" w:sz="0" w:space="0" w:color="auto"/>
        <w:right w:val="none" w:sz="0" w:space="0" w:color="auto"/>
      </w:divBdr>
    </w:div>
    <w:div w:id="1488281567">
      <w:bodyDiv w:val="1"/>
      <w:marLeft w:val="0"/>
      <w:marRight w:val="0"/>
      <w:marTop w:val="0"/>
      <w:marBottom w:val="0"/>
      <w:divBdr>
        <w:top w:val="none" w:sz="0" w:space="0" w:color="auto"/>
        <w:left w:val="none" w:sz="0" w:space="0" w:color="auto"/>
        <w:bottom w:val="none" w:sz="0" w:space="0" w:color="auto"/>
        <w:right w:val="none" w:sz="0" w:space="0" w:color="auto"/>
      </w:divBdr>
    </w:div>
    <w:div w:id="1501189309">
      <w:bodyDiv w:val="1"/>
      <w:marLeft w:val="0"/>
      <w:marRight w:val="0"/>
      <w:marTop w:val="0"/>
      <w:marBottom w:val="0"/>
      <w:divBdr>
        <w:top w:val="none" w:sz="0" w:space="0" w:color="auto"/>
        <w:left w:val="none" w:sz="0" w:space="0" w:color="auto"/>
        <w:bottom w:val="none" w:sz="0" w:space="0" w:color="auto"/>
        <w:right w:val="none" w:sz="0" w:space="0" w:color="auto"/>
      </w:divBdr>
    </w:div>
    <w:div w:id="1540777492">
      <w:bodyDiv w:val="1"/>
      <w:marLeft w:val="0"/>
      <w:marRight w:val="0"/>
      <w:marTop w:val="0"/>
      <w:marBottom w:val="0"/>
      <w:divBdr>
        <w:top w:val="none" w:sz="0" w:space="0" w:color="auto"/>
        <w:left w:val="none" w:sz="0" w:space="0" w:color="auto"/>
        <w:bottom w:val="none" w:sz="0" w:space="0" w:color="auto"/>
        <w:right w:val="none" w:sz="0" w:space="0" w:color="auto"/>
      </w:divBdr>
    </w:div>
    <w:div w:id="1661809534">
      <w:bodyDiv w:val="1"/>
      <w:marLeft w:val="0"/>
      <w:marRight w:val="0"/>
      <w:marTop w:val="0"/>
      <w:marBottom w:val="0"/>
      <w:divBdr>
        <w:top w:val="none" w:sz="0" w:space="0" w:color="auto"/>
        <w:left w:val="none" w:sz="0" w:space="0" w:color="auto"/>
        <w:bottom w:val="none" w:sz="0" w:space="0" w:color="auto"/>
        <w:right w:val="none" w:sz="0" w:space="0" w:color="auto"/>
      </w:divBdr>
    </w:div>
    <w:div w:id="1728649767">
      <w:bodyDiv w:val="1"/>
      <w:marLeft w:val="0"/>
      <w:marRight w:val="0"/>
      <w:marTop w:val="0"/>
      <w:marBottom w:val="0"/>
      <w:divBdr>
        <w:top w:val="none" w:sz="0" w:space="0" w:color="auto"/>
        <w:left w:val="none" w:sz="0" w:space="0" w:color="auto"/>
        <w:bottom w:val="none" w:sz="0" w:space="0" w:color="auto"/>
        <w:right w:val="none" w:sz="0" w:space="0" w:color="auto"/>
      </w:divBdr>
    </w:div>
    <w:div w:id="1845514590">
      <w:bodyDiv w:val="1"/>
      <w:marLeft w:val="0"/>
      <w:marRight w:val="0"/>
      <w:marTop w:val="0"/>
      <w:marBottom w:val="0"/>
      <w:divBdr>
        <w:top w:val="none" w:sz="0" w:space="0" w:color="auto"/>
        <w:left w:val="none" w:sz="0" w:space="0" w:color="auto"/>
        <w:bottom w:val="none" w:sz="0" w:space="0" w:color="auto"/>
        <w:right w:val="none" w:sz="0" w:space="0" w:color="auto"/>
      </w:divBdr>
    </w:div>
    <w:div w:id="1846744348">
      <w:bodyDiv w:val="1"/>
      <w:marLeft w:val="0"/>
      <w:marRight w:val="0"/>
      <w:marTop w:val="0"/>
      <w:marBottom w:val="0"/>
      <w:divBdr>
        <w:top w:val="none" w:sz="0" w:space="0" w:color="auto"/>
        <w:left w:val="none" w:sz="0" w:space="0" w:color="auto"/>
        <w:bottom w:val="none" w:sz="0" w:space="0" w:color="auto"/>
        <w:right w:val="none" w:sz="0" w:space="0" w:color="auto"/>
      </w:divBdr>
    </w:div>
    <w:div w:id="1863475511">
      <w:bodyDiv w:val="1"/>
      <w:marLeft w:val="0"/>
      <w:marRight w:val="0"/>
      <w:marTop w:val="0"/>
      <w:marBottom w:val="0"/>
      <w:divBdr>
        <w:top w:val="none" w:sz="0" w:space="0" w:color="auto"/>
        <w:left w:val="none" w:sz="0" w:space="0" w:color="auto"/>
        <w:bottom w:val="none" w:sz="0" w:space="0" w:color="auto"/>
        <w:right w:val="none" w:sz="0" w:space="0" w:color="auto"/>
      </w:divBdr>
    </w:div>
    <w:div w:id="1898735274">
      <w:bodyDiv w:val="1"/>
      <w:marLeft w:val="0"/>
      <w:marRight w:val="0"/>
      <w:marTop w:val="0"/>
      <w:marBottom w:val="0"/>
      <w:divBdr>
        <w:top w:val="none" w:sz="0" w:space="0" w:color="auto"/>
        <w:left w:val="none" w:sz="0" w:space="0" w:color="auto"/>
        <w:bottom w:val="none" w:sz="0" w:space="0" w:color="auto"/>
        <w:right w:val="none" w:sz="0" w:space="0" w:color="auto"/>
      </w:divBdr>
    </w:div>
    <w:div w:id="1980069783">
      <w:bodyDiv w:val="1"/>
      <w:marLeft w:val="0"/>
      <w:marRight w:val="0"/>
      <w:marTop w:val="0"/>
      <w:marBottom w:val="0"/>
      <w:divBdr>
        <w:top w:val="none" w:sz="0" w:space="0" w:color="auto"/>
        <w:left w:val="none" w:sz="0" w:space="0" w:color="auto"/>
        <w:bottom w:val="none" w:sz="0" w:space="0" w:color="auto"/>
        <w:right w:val="none" w:sz="0" w:space="0" w:color="auto"/>
      </w:divBdr>
    </w:div>
    <w:div w:id="2049453232">
      <w:bodyDiv w:val="1"/>
      <w:marLeft w:val="0"/>
      <w:marRight w:val="0"/>
      <w:marTop w:val="0"/>
      <w:marBottom w:val="0"/>
      <w:divBdr>
        <w:top w:val="none" w:sz="0" w:space="0" w:color="auto"/>
        <w:left w:val="none" w:sz="0" w:space="0" w:color="auto"/>
        <w:bottom w:val="none" w:sz="0" w:space="0" w:color="auto"/>
        <w:right w:val="none" w:sz="0" w:space="0" w:color="auto"/>
      </w:divBdr>
    </w:div>
    <w:div w:id="2094693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su.edu/chse/education/performance_data_soe.php"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8</Pages>
  <Words>2240</Words>
  <Characters>12772</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Baker</dc:creator>
  <cp:keywords/>
  <dc:description/>
  <cp:lastModifiedBy>Richard Baker</cp:lastModifiedBy>
  <cp:revision>8</cp:revision>
  <cp:lastPrinted>2019-04-15T15:25:00Z</cp:lastPrinted>
  <dcterms:created xsi:type="dcterms:W3CDTF">2019-04-15T16:31:00Z</dcterms:created>
  <dcterms:modified xsi:type="dcterms:W3CDTF">2019-06-25T15:20:00Z</dcterms:modified>
</cp:coreProperties>
</file>